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101DBB" w:rsidRDefault="00101DBB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101DBB" w:rsidRPr="00101DBB" w:rsidRDefault="00101DBB" w:rsidP="00BD26ED">
      <w:pPr>
        <w:spacing w:line="276" w:lineRule="auto"/>
        <w:jc w:val="center"/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</w:pPr>
      <w:r w:rsidRPr="00101DBB"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  <w:t>Технологическая карта</w:t>
      </w:r>
    </w:p>
    <w:p w:rsidR="00DD0E1F" w:rsidRPr="00232FDE" w:rsidRDefault="00232FDE" w:rsidP="00BD26ED">
      <w:pPr>
        <w:spacing w:line="276" w:lineRule="auto"/>
        <w:jc w:val="center"/>
        <w:rPr>
          <w:rFonts w:ascii="Arial" w:hAnsi="Arial" w:cs="Arial"/>
          <w:color w:val="000000"/>
          <w:sz w:val="20"/>
          <w:szCs w:val="18"/>
        </w:rPr>
      </w:pPr>
      <w:r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  <w:t>Исполнение по источникам</w:t>
      </w: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DD0E1F">
      <w:pPr>
        <w:pStyle w:val="Title5"/>
        <w:rPr>
          <w:rFonts w:ascii="Arial" w:hAnsi="Arial" w:cs="Arial"/>
        </w:rPr>
      </w:pPr>
    </w:p>
    <w:p w:rsidR="00DD0E1F" w:rsidRDefault="00DD0E1F" w:rsidP="00DD0E1F">
      <w:pPr>
        <w:pStyle w:val="Title5"/>
        <w:rPr>
          <w:rFonts w:ascii="Arial" w:hAnsi="Arial" w:cs="Arial"/>
        </w:rPr>
      </w:pPr>
    </w:p>
    <w:p w:rsidR="00DD0E1F" w:rsidRDefault="00DD0E1F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DD0E1F" w:rsidRDefault="00DD0E1F" w:rsidP="00DD0E1F">
      <w:pPr>
        <w:pStyle w:val="Title5"/>
        <w:jc w:val="left"/>
        <w:rPr>
          <w:rFonts w:ascii="Arial" w:hAnsi="Arial" w:cs="Arial"/>
          <w:sz w:val="22"/>
        </w:rPr>
      </w:pPr>
    </w:p>
    <w:p w:rsidR="00DD0E1F" w:rsidRPr="005248F8" w:rsidRDefault="002850E6" w:rsidP="00220054">
      <w:pPr>
        <w:pStyle w:val="Title6"/>
        <w:spacing w:line="276" w:lineRule="auto"/>
        <w:jc w:val="left"/>
        <w:rPr>
          <w:rFonts w:ascii="Segoe UI" w:hAnsi="Segoe UI" w:cs="Segoe UI"/>
          <w:sz w:val="22"/>
        </w:rPr>
      </w:pPr>
      <w:r>
        <w:rPr>
          <w:rFonts w:ascii="Segoe UI" w:hAnsi="Segoe UI" w:cs="Segoe UI"/>
          <w:sz w:val="22"/>
        </w:rPr>
        <w:br/>
      </w:r>
    </w:p>
    <w:p w:rsidR="00DD0E1F" w:rsidRPr="005248F8" w:rsidRDefault="002850E6" w:rsidP="002850E6">
      <w:pPr>
        <w:pStyle w:val="Title6"/>
        <w:spacing w:line="276" w:lineRule="auto"/>
        <w:rPr>
          <w:rFonts w:ascii="Segoe UI" w:hAnsi="Segoe UI" w:cs="Segoe UI"/>
          <w:sz w:val="22"/>
        </w:rPr>
      </w:pPr>
      <w:r>
        <w:rPr>
          <w:rFonts w:ascii="Segoe UI" w:hAnsi="Segoe UI" w:cs="Segoe UI"/>
          <w:sz w:val="22"/>
        </w:rPr>
        <w:t>Технологическая карта</w:t>
      </w:r>
    </w:p>
    <w:p w:rsidR="00DD0E1F" w:rsidRPr="005248F8" w:rsidRDefault="00DD0E1F" w:rsidP="00220054">
      <w:pPr>
        <w:pStyle w:val="Title6"/>
        <w:spacing w:line="276" w:lineRule="auto"/>
        <w:jc w:val="left"/>
        <w:rPr>
          <w:rFonts w:ascii="Segoe UI" w:hAnsi="Segoe UI" w:cs="Segoe UI"/>
          <w:sz w:val="22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E91D01" w:rsidRDefault="00E91D01" w:rsidP="00DD0E1F">
      <w:pPr>
        <w:spacing w:line="276" w:lineRule="auto"/>
        <w:rPr>
          <w:rFonts w:ascii="Arial" w:hAnsi="Arial" w:cs="Arial"/>
          <w:sz w:val="28"/>
        </w:rPr>
      </w:pPr>
    </w:p>
    <w:p w:rsidR="00DD0E1F" w:rsidRPr="005248F8" w:rsidRDefault="002850E6" w:rsidP="00BD26ED">
      <w:pPr>
        <w:spacing w:line="276" w:lineRule="auto"/>
        <w:jc w:val="center"/>
        <w:rPr>
          <w:rFonts w:ascii="Segoe UI" w:hAnsi="Segoe UI" w:cs="Segoe UI"/>
          <w:color w:val="808080" w:themeColor="background1" w:themeShade="80"/>
          <w:sz w:val="22"/>
        </w:rPr>
      </w:pPr>
      <w:r>
        <w:rPr>
          <w:rStyle w:val="Title70"/>
          <w:rFonts w:ascii="Segoe UI" w:hAnsi="Segoe UI" w:cs="Segoe UI"/>
          <w:color w:val="808080" w:themeColor="background1" w:themeShade="80"/>
          <w:sz w:val="22"/>
        </w:rPr>
        <w:br/>
      </w:r>
      <w:r w:rsidR="00101DBB" w:rsidRPr="00101DBB">
        <w:rPr>
          <w:rStyle w:val="Title70"/>
          <w:rFonts w:ascii="Segoe UI" w:hAnsi="Segoe UI" w:cs="Segoe UI"/>
          <w:color w:val="808080" w:themeColor="background1" w:themeShade="80"/>
          <w:sz w:val="22"/>
        </w:rPr>
        <w:t>© 2024, ООО «БФТ»</w:t>
      </w:r>
    </w:p>
    <w:p w:rsidR="007B346B" w:rsidRDefault="007B346B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  <w:sectPr w:rsidR="007B346B" w:rsidSect="004F4AB2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851" w:bottom="1134" w:left="1276" w:header="0" w:footer="567" w:gutter="0"/>
          <w:pgNumType w:start="1"/>
          <w:cols w:space="708"/>
          <w:titlePg/>
          <w:docGrid w:linePitch="360"/>
        </w:sectPr>
      </w:pPr>
    </w:p>
    <w:p w:rsidR="00DD0E1F" w:rsidRPr="004F4AB2" w:rsidRDefault="00DD0E1F" w:rsidP="00CA1291">
      <w:pPr>
        <w:spacing w:after="200" w:line="276" w:lineRule="auto"/>
        <w:rPr>
          <w:rFonts w:ascii="Segoe UI" w:hAnsi="Segoe UI" w:cs="Segoe UI"/>
          <w:b/>
          <w:sz w:val="36"/>
          <w:szCs w:val="36"/>
        </w:rPr>
      </w:pPr>
    </w:p>
    <w:p w:rsidR="00111082" w:rsidRPr="000B63F8" w:rsidRDefault="00DD0E1F" w:rsidP="00111082">
      <w:pPr>
        <w:pStyle w:val="SoderContent"/>
        <w:rPr>
          <w:rFonts w:ascii="Segoe UI" w:hAnsi="Segoe UI" w:cs="Segoe UI"/>
          <w:color w:val="243770"/>
          <w:sz w:val="36"/>
        </w:rPr>
      </w:pPr>
      <w:r w:rsidRPr="000B63F8">
        <w:rPr>
          <w:rFonts w:ascii="Segoe UI" w:hAnsi="Segoe UI" w:cs="Segoe UI"/>
          <w:color w:val="243770"/>
          <w:sz w:val="36"/>
        </w:rPr>
        <w:t>СОДЕРЖАНИЕ</w:t>
      </w: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id w:val="-745338513"/>
        <w:docPartObj>
          <w:docPartGallery w:val="Table of Contents"/>
          <w:docPartUnique/>
        </w:docPartObj>
      </w:sdtPr>
      <w:sdtEndPr>
        <w:rPr>
          <w:rFonts w:ascii="Calibri" w:eastAsia="Calibri" w:hAnsi="Calibri"/>
          <w:b/>
          <w:bCs/>
          <w:sz w:val="26"/>
          <w:szCs w:val="22"/>
        </w:rPr>
      </w:sdtEndPr>
      <w:sdtContent>
        <w:p w:rsidR="00EA71DC" w:rsidRDefault="00EA71DC">
          <w:pPr>
            <w:pStyle w:val="afc"/>
          </w:pPr>
        </w:p>
        <w:p w:rsidR="003071D7" w:rsidRDefault="00EA71DC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3500060" w:history="1">
            <w:r w:rsidR="003071D7" w:rsidRPr="00AB7C39">
              <w:rPr>
                <w:rStyle w:val="aa"/>
                <w:noProof/>
              </w:rPr>
              <w:t>Краткое содержание</w:t>
            </w:r>
            <w:r w:rsidR="003071D7">
              <w:rPr>
                <w:noProof/>
                <w:webHidden/>
              </w:rPr>
              <w:tab/>
            </w:r>
            <w:r w:rsidR="003071D7">
              <w:rPr>
                <w:noProof/>
                <w:webHidden/>
              </w:rPr>
              <w:fldChar w:fldCharType="begin"/>
            </w:r>
            <w:r w:rsidR="003071D7">
              <w:rPr>
                <w:noProof/>
                <w:webHidden/>
              </w:rPr>
              <w:instrText xml:space="preserve"> PAGEREF _Toc173500060 \h </w:instrText>
            </w:r>
            <w:r w:rsidR="003071D7">
              <w:rPr>
                <w:noProof/>
                <w:webHidden/>
              </w:rPr>
            </w:r>
            <w:r w:rsidR="003071D7">
              <w:rPr>
                <w:noProof/>
                <w:webHidden/>
              </w:rPr>
              <w:fldChar w:fldCharType="separate"/>
            </w:r>
            <w:r w:rsidR="003071D7">
              <w:rPr>
                <w:noProof/>
                <w:webHidden/>
              </w:rPr>
              <w:t>3</w:t>
            </w:r>
            <w:r w:rsidR="003071D7">
              <w:rPr>
                <w:noProof/>
                <w:webHidden/>
              </w:rPr>
              <w:fldChar w:fldCharType="end"/>
            </w:r>
          </w:hyperlink>
        </w:p>
        <w:p w:rsidR="003071D7" w:rsidRDefault="00803705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73500061" w:history="1">
            <w:r w:rsidR="003071D7" w:rsidRPr="00AB7C39">
              <w:rPr>
                <w:rStyle w:val="aa"/>
                <w:noProof/>
              </w:rPr>
              <w:t>1.</w:t>
            </w:r>
            <w:r w:rsidR="003071D7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3071D7" w:rsidRPr="00AB7C39">
              <w:rPr>
                <w:rStyle w:val="aa"/>
                <w:noProof/>
              </w:rPr>
              <w:t>ЭД «Уведомление о поступлении средств по договору привлечения средств»</w:t>
            </w:r>
            <w:r w:rsidR="003071D7">
              <w:rPr>
                <w:noProof/>
                <w:webHidden/>
              </w:rPr>
              <w:tab/>
            </w:r>
            <w:r w:rsidR="003071D7">
              <w:rPr>
                <w:noProof/>
                <w:webHidden/>
              </w:rPr>
              <w:fldChar w:fldCharType="begin"/>
            </w:r>
            <w:r w:rsidR="003071D7">
              <w:rPr>
                <w:noProof/>
                <w:webHidden/>
              </w:rPr>
              <w:instrText xml:space="preserve"> PAGEREF _Toc173500061 \h </w:instrText>
            </w:r>
            <w:r w:rsidR="003071D7">
              <w:rPr>
                <w:noProof/>
                <w:webHidden/>
              </w:rPr>
            </w:r>
            <w:r w:rsidR="003071D7">
              <w:rPr>
                <w:noProof/>
                <w:webHidden/>
              </w:rPr>
              <w:fldChar w:fldCharType="separate"/>
            </w:r>
            <w:r w:rsidR="003071D7">
              <w:rPr>
                <w:noProof/>
                <w:webHidden/>
              </w:rPr>
              <w:t>4</w:t>
            </w:r>
            <w:r w:rsidR="003071D7">
              <w:rPr>
                <w:noProof/>
                <w:webHidden/>
              </w:rPr>
              <w:fldChar w:fldCharType="end"/>
            </w:r>
          </w:hyperlink>
        </w:p>
        <w:p w:rsidR="003071D7" w:rsidRDefault="00803705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73500062" w:history="1">
            <w:r w:rsidR="003071D7" w:rsidRPr="00AB7C39">
              <w:rPr>
                <w:rStyle w:val="aa"/>
                <w:noProof/>
              </w:rPr>
              <w:t>1.1</w:t>
            </w:r>
            <w:r w:rsidR="003071D7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3071D7" w:rsidRPr="00AB7C39">
              <w:rPr>
                <w:rStyle w:val="aa"/>
                <w:noProof/>
              </w:rPr>
              <w:t>Создание документа на примере вида выплат «Основная сумма (получение)»</w:t>
            </w:r>
            <w:r w:rsidR="003071D7">
              <w:rPr>
                <w:noProof/>
                <w:webHidden/>
              </w:rPr>
              <w:tab/>
            </w:r>
            <w:r w:rsidR="003071D7">
              <w:rPr>
                <w:noProof/>
                <w:webHidden/>
              </w:rPr>
              <w:fldChar w:fldCharType="begin"/>
            </w:r>
            <w:r w:rsidR="003071D7">
              <w:rPr>
                <w:noProof/>
                <w:webHidden/>
              </w:rPr>
              <w:instrText xml:space="preserve"> PAGEREF _Toc173500062 \h </w:instrText>
            </w:r>
            <w:r w:rsidR="003071D7">
              <w:rPr>
                <w:noProof/>
                <w:webHidden/>
              </w:rPr>
            </w:r>
            <w:r w:rsidR="003071D7">
              <w:rPr>
                <w:noProof/>
                <w:webHidden/>
              </w:rPr>
              <w:fldChar w:fldCharType="separate"/>
            </w:r>
            <w:r w:rsidR="003071D7">
              <w:rPr>
                <w:noProof/>
                <w:webHidden/>
              </w:rPr>
              <w:t>4</w:t>
            </w:r>
            <w:r w:rsidR="003071D7">
              <w:rPr>
                <w:noProof/>
                <w:webHidden/>
              </w:rPr>
              <w:fldChar w:fldCharType="end"/>
            </w:r>
          </w:hyperlink>
        </w:p>
        <w:p w:rsidR="003071D7" w:rsidRDefault="00803705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73500063" w:history="1">
            <w:r w:rsidR="003071D7" w:rsidRPr="00AB7C39">
              <w:rPr>
                <w:rStyle w:val="aa"/>
                <w:noProof/>
              </w:rPr>
              <w:t>1.2</w:t>
            </w:r>
            <w:r w:rsidR="003071D7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3071D7" w:rsidRPr="00AB7C39">
              <w:rPr>
                <w:rStyle w:val="aa"/>
                <w:noProof/>
              </w:rPr>
              <w:t>Обработка документа на примере вида выплат «Основная сумма (получение)»</w:t>
            </w:r>
            <w:r w:rsidR="003071D7">
              <w:rPr>
                <w:noProof/>
                <w:webHidden/>
              </w:rPr>
              <w:tab/>
            </w:r>
            <w:r w:rsidR="003071D7">
              <w:rPr>
                <w:noProof/>
                <w:webHidden/>
              </w:rPr>
              <w:fldChar w:fldCharType="begin"/>
            </w:r>
            <w:r w:rsidR="003071D7">
              <w:rPr>
                <w:noProof/>
                <w:webHidden/>
              </w:rPr>
              <w:instrText xml:space="preserve"> PAGEREF _Toc173500063 \h </w:instrText>
            </w:r>
            <w:r w:rsidR="003071D7">
              <w:rPr>
                <w:noProof/>
                <w:webHidden/>
              </w:rPr>
            </w:r>
            <w:r w:rsidR="003071D7">
              <w:rPr>
                <w:noProof/>
                <w:webHidden/>
              </w:rPr>
              <w:fldChar w:fldCharType="separate"/>
            </w:r>
            <w:r w:rsidR="003071D7">
              <w:rPr>
                <w:noProof/>
                <w:webHidden/>
              </w:rPr>
              <w:t>9</w:t>
            </w:r>
            <w:r w:rsidR="003071D7">
              <w:rPr>
                <w:noProof/>
                <w:webHidden/>
              </w:rPr>
              <w:fldChar w:fldCharType="end"/>
            </w:r>
          </w:hyperlink>
        </w:p>
        <w:p w:rsidR="003071D7" w:rsidRDefault="00803705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73500064" w:history="1">
            <w:r w:rsidR="003071D7" w:rsidRPr="00AB7C39">
              <w:rPr>
                <w:rStyle w:val="aa"/>
                <w:noProof/>
              </w:rPr>
              <w:t>2.</w:t>
            </w:r>
            <w:r w:rsidR="003071D7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3071D7" w:rsidRPr="00AB7C39">
              <w:rPr>
                <w:rStyle w:val="aa"/>
                <w:noProof/>
              </w:rPr>
              <w:t>ЭД «Распоряжение на выплату по договору привлечения средств»</w:t>
            </w:r>
            <w:r w:rsidR="003071D7">
              <w:rPr>
                <w:noProof/>
                <w:webHidden/>
              </w:rPr>
              <w:tab/>
            </w:r>
            <w:r w:rsidR="003071D7">
              <w:rPr>
                <w:noProof/>
                <w:webHidden/>
              </w:rPr>
              <w:fldChar w:fldCharType="begin"/>
            </w:r>
            <w:r w:rsidR="003071D7">
              <w:rPr>
                <w:noProof/>
                <w:webHidden/>
              </w:rPr>
              <w:instrText xml:space="preserve"> PAGEREF _Toc173500064 \h </w:instrText>
            </w:r>
            <w:r w:rsidR="003071D7">
              <w:rPr>
                <w:noProof/>
                <w:webHidden/>
              </w:rPr>
            </w:r>
            <w:r w:rsidR="003071D7">
              <w:rPr>
                <w:noProof/>
                <w:webHidden/>
              </w:rPr>
              <w:fldChar w:fldCharType="separate"/>
            </w:r>
            <w:r w:rsidR="003071D7">
              <w:rPr>
                <w:noProof/>
                <w:webHidden/>
              </w:rPr>
              <w:t>10</w:t>
            </w:r>
            <w:r w:rsidR="003071D7">
              <w:rPr>
                <w:noProof/>
                <w:webHidden/>
              </w:rPr>
              <w:fldChar w:fldCharType="end"/>
            </w:r>
          </w:hyperlink>
        </w:p>
        <w:p w:rsidR="003071D7" w:rsidRDefault="00803705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73500065" w:history="1">
            <w:r w:rsidR="003071D7" w:rsidRPr="00AB7C39">
              <w:rPr>
                <w:rStyle w:val="aa"/>
                <w:noProof/>
              </w:rPr>
              <w:t>2.1</w:t>
            </w:r>
            <w:r w:rsidR="003071D7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3071D7" w:rsidRPr="00AB7C39">
              <w:rPr>
                <w:rStyle w:val="aa"/>
                <w:noProof/>
              </w:rPr>
              <w:t>Создание документа на примере вида выплат «Проценты»</w:t>
            </w:r>
            <w:r w:rsidR="003071D7">
              <w:rPr>
                <w:noProof/>
                <w:webHidden/>
              </w:rPr>
              <w:tab/>
            </w:r>
            <w:r w:rsidR="003071D7">
              <w:rPr>
                <w:noProof/>
                <w:webHidden/>
              </w:rPr>
              <w:fldChar w:fldCharType="begin"/>
            </w:r>
            <w:r w:rsidR="003071D7">
              <w:rPr>
                <w:noProof/>
                <w:webHidden/>
              </w:rPr>
              <w:instrText xml:space="preserve"> PAGEREF _Toc173500065 \h </w:instrText>
            </w:r>
            <w:r w:rsidR="003071D7">
              <w:rPr>
                <w:noProof/>
                <w:webHidden/>
              </w:rPr>
            </w:r>
            <w:r w:rsidR="003071D7">
              <w:rPr>
                <w:noProof/>
                <w:webHidden/>
              </w:rPr>
              <w:fldChar w:fldCharType="separate"/>
            </w:r>
            <w:r w:rsidR="003071D7">
              <w:rPr>
                <w:noProof/>
                <w:webHidden/>
              </w:rPr>
              <w:t>10</w:t>
            </w:r>
            <w:r w:rsidR="003071D7">
              <w:rPr>
                <w:noProof/>
                <w:webHidden/>
              </w:rPr>
              <w:fldChar w:fldCharType="end"/>
            </w:r>
          </w:hyperlink>
        </w:p>
        <w:p w:rsidR="003071D7" w:rsidRDefault="00803705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73500066" w:history="1">
            <w:r w:rsidR="003071D7" w:rsidRPr="00AB7C39">
              <w:rPr>
                <w:rStyle w:val="aa"/>
                <w:noProof/>
              </w:rPr>
              <w:t>2.2</w:t>
            </w:r>
            <w:r w:rsidR="003071D7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3071D7" w:rsidRPr="00AB7C39">
              <w:rPr>
                <w:rStyle w:val="aa"/>
                <w:noProof/>
              </w:rPr>
              <w:t>Обработка документа на примере вида выплат «Проценты»</w:t>
            </w:r>
            <w:r w:rsidR="003071D7">
              <w:rPr>
                <w:noProof/>
                <w:webHidden/>
              </w:rPr>
              <w:tab/>
            </w:r>
            <w:r w:rsidR="003071D7">
              <w:rPr>
                <w:noProof/>
                <w:webHidden/>
              </w:rPr>
              <w:fldChar w:fldCharType="begin"/>
            </w:r>
            <w:r w:rsidR="003071D7">
              <w:rPr>
                <w:noProof/>
                <w:webHidden/>
              </w:rPr>
              <w:instrText xml:space="preserve"> PAGEREF _Toc173500066 \h </w:instrText>
            </w:r>
            <w:r w:rsidR="003071D7">
              <w:rPr>
                <w:noProof/>
                <w:webHidden/>
              </w:rPr>
            </w:r>
            <w:r w:rsidR="003071D7">
              <w:rPr>
                <w:noProof/>
                <w:webHidden/>
              </w:rPr>
              <w:fldChar w:fldCharType="separate"/>
            </w:r>
            <w:r w:rsidR="003071D7">
              <w:rPr>
                <w:noProof/>
                <w:webHidden/>
              </w:rPr>
              <w:t>13</w:t>
            </w:r>
            <w:r w:rsidR="003071D7">
              <w:rPr>
                <w:noProof/>
                <w:webHidden/>
              </w:rPr>
              <w:fldChar w:fldCharType="end"/>
            </w:r>
          </w:hyperlink>
        </w:p>
        <w:p w:rsidR="00EA71DC" w:rsidRDefault="00EA71DC" w:rsidP="00B53C3C">
          <w:pPr>
            <w:pStyle w:val="23"/>
            <w:ind w:left="0" w:firstLine="0"/>
            <w:rPr>
              <w:noProof/>
            </w:rPr>
          </w:pPr>
          <w:r>
            <w:rPr>
              <w:b/>
              <w:bCs/>
            </w:rPr>
            <w:fldChar w:fldCharType="end"/>
          </w:r>
        </w:p>
      </w:sdtContent>
    </w:sdt>
    <w:p w:rsidR="00DD0E1F" w:rsidRDefault="00DD0E1F" w:rsidP="00DD0E1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EA71DC" w:rsidRDefault="00EA71DC">
      <w:pPr>
        <w:spacing w:after="200" w:line="276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br w:type="page"/>
      </w:r>
    </w:p>
    <w:p w:rsidR="00EA71DC" w:rsidRPr="002B0AA4" w:rsidRDefault="00EA71DC" w:rsidP="001F2519">
      <w:pPr>
        <w:pStyle w:val="2"/>
        <w:numPr>
          <w:ilvl w:val="0"/>
          <w:numId w:val="0"/>
        </w:numPr>
        <w:ind w:left="1135"/>
      </w:pPr>
      <w:bookmarkStart w:id="0" w:name="_Toc173500060"/>
      <w:r w:rsidRPr="002B0AA4">
        <w:lastRenderedPageBreak/>
        <w:t>Краткое содержание</w:t>
      </w:r>
      <w:bookmarkEnd w:id="0"/>
    </w:p>
    <w:p w:rsidR="00182D15" w:rsidRDefault="00182D15" w:rsidP="00182D15">
      <w:pPr>
        <w:pStyle w:val="afd"/>
      </w:pPr>
      <w:r>
        <w:t xml:space="preserve">Документы </w:t>
      </w:r>
      <w:r w:rsidRPr="001A6128">
        <w:t>«Уведомление о поступлении средств по договору привлечения средств»</w:t>
      </w:r>
      <w:r>
        <w:t xml:space="preserve"> и </w:t>
      </w:r>
      <w:r w:rsidRPr="001A6128">
        <w:t>«Распоряжение на выплату по договору привлечения средств»</w:t>
      </w:r>
      <w:r>
        <w:t xml:space="preserve"> используются для о</w:t>
      </w:r>
      <w:r w:rsidRPr="001A6128">
        <w:t>тражени</w:t>
      </w:r>
      <w:r>
        <w:t>я</w:t>
      </w:r>
      <w:r w:rsidRPr="001A6128">
        <w:t xml:space="preserve"> операций получени</w:t>
      </w:r>
      <w:r>
        <w:t>я и выплаты</w:t>
      </w:r>
      <w:r w:rsidRPr="001A6128">
        <w:t xml:space="preserve"> </w:t>
      </w:r>
      <w:r>
        <w:t xml:space="preserve">сумм </w:t>
      </w:r>
      <w:r w:rsidRPr="001A6128">
        <w:t>по кредитному договору</w:t>
      </w:r>
      <w:r>
        <w:t xml:space="preserve"> (договору привлечения средств).</w:t>
      </w:r>
    </w:p>
    <w:p w:rsidR="00182D15" w:rsidRDefault="00182D15" w:rsidP="00182D15">
      <w:pPr>
        <w:pStyle w:val="afd"/>
      </w:pPr>
      <w:r w:rsidRPr="001A6128">
        <w:t xml:space="preserve">ЭД «Уведомление о поступлении средств по договору привлечения средств» </w:t>
      </w:r>
      <w:r>
        <w:t xml:space="preserve">используется непосредственно для отражения </w:t>
      </w:r>
    </w:p>
    <w:p w:rsidR="00182D15" w:rsidRDefault="00182D15" w:rsidP="00182D15">
      <w:pPr>
        <w:pStyle w:val="afd"/>
      </w:pPr>
      <w:r>
        <w:t>- получения кредитных средств</w:t>
      </w:r>
    </w:p>
    <w:p w:rsidR="00182D15" w:rsidRDefault="00182D15" w:rsidP="00182D15">
      <w:pPr>
        <w:pStyle w:val="afd"/>
      </w:pPr>
      <w:r>
        <w:t xml:space="preserve">- </w:t>
      </w:r>
      <w:r w:rsidRPr="001A6128">
        <w:t>возврат</w:t>
      </w:r>
      <w:r>
        <w:t>а</w:t>
      </w:r>
      <w:r w:rsidRPr="001A6128">
        <w:t xml:space="preserve"> излишне уплаченной основной суммы долга, процентов и штрафов</w:t>
      </w:r>
    </w:p>
    <w:p w:rsidR="00182D15" w:rsidRDefault="00182D15" w:rsidP="00182D15">
      <w:pPr>
        <w:pStyle w:val="afd"/>
      </w:pPr>
      <w:r>
        <w:t xml:space="preserve">ЭД </w:t>
      </w:r>
      <w:r w:rsidRPr="001A6128">
        <w:t>«Распоряжение на выплату по договору привлечения средств»</w:t>
      </w:r>
      <w:r>
        <w:t xml:space="preserve"> используется непосредственно для отражения</w:t>
      </w:r>
    </w:p>
    <w:p w:rsidR="00182D15" w:rsidRDefault="00182D15" w:rsidP="00182D15">
      <w:pPr>
        <w:pStyle w:val="afd"/>
      </w:pPr>
      <w:r>
        <w:t xml:space="preserve">- выплаты </w:t>
      </w:r>
      <w:r w:rsidRPr="001A6128">
        <w:t>основной суммы долга, процентов и штрафов</w:t>
      </w:r>
    </w:p>
    <w:p w:rsidR="00EA71DC" w:rsidRPr="006B6085" w:rsidRDefault="00182D15" w:rsidP="00182D15">
      <w:pPr>
        <w:pStyle w:val="afd"/>
      </w:pPr>
      <w:r>
        <w:t xml:space="preserve">- списания </w:t>
      </w:r>
      <w:r w:rsidRPr="001A6128">
        <w:t>основной суммы долга, процентов и</w:t>
      </w:r>
      <w:r>
        <w:t xml:space="preserve"> штрафов</w:t>
      </w:r>
    </w:p>
    <w:p w:rsidR="005C3CB7" w:rsidRPr="006B6085" w:rsidRDefault="005C3CB7" w:rsidP="00365E7C">
      <w:pPr>
        <w:jc w:val="both"/>
      </w:pPr>
    </w:p>
    <w:p w:rsidR="005C3CB7" w:rsidRPr="006B6085" w:rsidRDefault="005C3CB7" w:rsidP="001F2519">
      <w:pPr>
        <w:pStyle w:val="ad"/>
        <w:jc w:val="both"/>
      </w:pPr>
    </w:p>
    <w:p w:rsidR="00EA71DC" w:rsidRPr="006B6085" w:rsidRDefault="00EA71DC" w:rsidP="00EA71DC">
      <w:pPr>
        <w:spacing w:after="200" w:line="276" w:lineRule="auto"/>
      </w:pPr>
      <w:r w:rsidRPr="006B6085">
        <w:br w:type="page"/>
      </w:r>
    </w:p>
    <w:p w:rsidR="001F2519" w:rsidRPr="001F2519" w:rsidRDefault="00842F34" w:rsidP="004B2230">
      <w:pPr>
        <w:pStyle w:val="2"/>
        <w:numPr>
          <w:ilvl w:val="0"/>
          <w:numId w:val="16"/>
        </w:numPr>
        <w:ind w:left="426" w:hanging="426"/>
      </w:pPr>
      <w:bookmarkStart w:id="1" w:name="_Toc173500061"/>
      <w:r w:rsidRPr="00842F34">
        <w:lastRenderedPageBreak/>
        <w:t>ЭД «Уведомление о поступлении средств по договору привлечения средств</w:t>
      </w:r>
      <w:r w:rsidR="005839AC">
        <w:t>»</w:t>
      </w:r>
      <w:bookmarkEnd w:id="1"/>
    </w:p>
    <w:p w:rsidR="005C3CB7" w:rsidRDefault="005C3CB7" w:rsidP="001F2519">
      <w:pPr>
        <w:pStyle w:val="2"/>
        <w:numPr>
          <w:ilvl w:val="1"/>
          <w:numId w:val="14"/>
        </w:numPr>
        <w:ind w:left="426"/>
      </w:pPr>
      <w:bookmarkStart w:id="2" w:name="_Toc173500062"/>
      <w:r>
        <w:t>Создан</w:t>
      </w:r>
      <w:r w:rsidR="00842F34">
        <w:t xml:space="preserve">ие </w:t>
      </w:r>
      <w:r w:rsidR="003A0151" w:rsidRPr="003A0151">
        <w:t>документа на примере вида выплат «Основная сумма (получение)»</w:t>
      </w:r>
      <w:bookmarkEnd w:id="2"/>
    </w:p>
    <w:p w:rsidR="00AC03B2" w:rsidRDefault="00AC03B2" w:rsidP="00AC03B2">
      <w:pPr>
        <w:pStyle w:val="afd"/>
      </w:pPr>
      <w:r w:rsidRPr="000F3D79">
        <w:t>Перейдите в</w:t>
      </w:r>
      <w:r>
        <w:t xml:space="preserve"> </w:t>
      </w:r>
      <w:r>
        <w:rPr>
          <w:lang w:val="en-US"/>
        </w:rPr>
        <w:t>ICE</w:t>
      </w:r>
      <w:r w:rsidRPr="00AC03B2">
        <w:t>-</w:t>
      </w:r>
      <w:r>
        <w:t xml:space="preserve">клиент </w:t>
      </w:r>
      <w:r w:rsidRPr="000F3D79">
        <w:t xml:space="preserve">АЦК-Финансы &gt; </w:t>
      </w:r>
      <w:r w:rsidR="00043CEA">
        <w:t>Справочники</w:t>
      </w:r>
      <w:r w:rsidRPr="000F3D79">
        <w:t xml:space="preserve"> &gt; </w:t>
      </w:r>
      <w:r w:rsidR="00043CEA">
        <w:t>АЦК-Финансы</w:t>
      </w:r>
      <w:r w:rsidRPr="000F3D79">
        <w:t xml:space="preserve"> &gt; Привлеченные средства &gt; Уведомление о поступлении средств по договору привлечения средств</w:t>
      </w:r>
      <w:r>
        <w:t>:</w:t>
      </w:r>
    </w:p>
    <w:p w:rsidR="00AC03B2" w:rsidRPr="000F3D79" w:rsidRDefault="00AC03B2" w:rsidP="00AC03B2">
      <w:pPr>
        <w:pStyle w:val="afd"/>
      </w:pPr>
    </w:p>
    <w:p w:rsidR="00AC03B2" w:rsidRDefault="001A646E" w:rsidP="00AC03B2">
      <w:pPr>
        <w:pStyle w:val="afd"/>
        <w:jc w:val="center"/>
      </w:pPr>
      <w:r>
        <w:drawing>
          <wp:inline distT="0" distB="0" distL="0" distR="0">
            <wp:extent cx="5652805" cy="2948940"/>
            <wp:effectExtent l="0" t="0" r="508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560" cy="2956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3B2" w:rsidRDefault="00AC03B2" w:rsidP="00AC03B2">
      <w:pPr>
        <w:pStyle w:val="afd"/>
      </w:pPr>
    </w:p>
    <w:p w:rsidR="001A646E" w:rsidRDefault="00AC03B2" w:rsidP="001A646E">
      <w:pPr>
        <w:pStyle w:val="afd"/>
        <w:jc w:val="left"/>
      </w:pPr>
      <w:r w:rsidRPr="000F3D79">
        <w:t>Откроется список «Уведомления о поступлении средств по договору привлечения средств»</w:t>
      </w:r>
      <w:r>
        <w:t>:</w:t>
      </w:r>
    </w:p>
    <w:p w:rsidR="00AC03B2" w:rsidRPr="000F3D79" w:rsidRDefault="001A646E" w:rsidP="001A646E">
      <w:pPr>
        <w:pStyle w:val="afd"/>
        <w:jc w:val="center"/>
      </w:pPr>
      <w:r>
        <w:br/>
      </w:r>
      <w:r>
        <w:drawing>
          <wp:inline distT="0" distB="0" distL="0" distR="0">
            <wp:extent cx="5715504" cy="27127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0110" cy="2714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3B2" w:rsidRDefault="00AC03B2" w:rsidP="00AC03B2">
      <w:pPr>
        <w:pStyle w:val="afd"/>
        <w:jc w:val="center"/>
      </w:pPr>
    </w:p>
    <w:p w:rsidR="00AC03B2" w:rsidRDefault="00AC03B2" w:rsidP="00AC03B2">
      <w:pPr>
        <w:pStyle w:val="afd"/>
      </w:pPr>
    </w:p>
    <w:p w:rsidR="00AC03B2" w:rsidRDefault="00AC03B2" w:rsidP="00AC03B2">
      <w:pPr>
        <w:pStyle w:val="afd"/>
      </w:pPr>
      <w:r w:rsidRPr="00E21D7D">
        <w:lastRenderedPageBreak/>
        <w:t>Кнопки</w:t>
      </w:r>
      <w:r w:rsidR="001A646E">
        <w:t xml:space="preserve"> </w:t>
      </w:r>
      <w:r w:rsidRPr="00E21D7D">
        <w:t xml:space="preserve">для создания нового документа в данном списке Вы не увидите, так как </w:t>
      </w:r>
      <w:r>
        <w:t>формирование</w:t>
      </w:r>
      <w:r w:rsidRPr="00E21D7D">
        <w:t xml:space="preserve"> подобных документов </w:t>
      </w:r>
      <w:r w:rsidR="002B5EB9">
        <w:t>выполняется</w:t>
      </w:r>
      <w:r>
        <w:t xml:space="preserve"> непосредственно из ЭД «Договор привлечения средств» на статусе «Зарегистрирован».</w:t>
      </w:r>
    </w:p>
    <w:p w:rsidR="00AC03B2" w:rsidRDefault="00AC03B2" w:rsidP="00AC03B2">
      <w:pPr>
        <w:pStyle w:val="afd"/>
      </w:pPr>
      <w:r>
        <w:t xml:space="preserve">Перейдите </w:t>
      </w:r>
      <w:r w:rsidR="00B24EDC">
        <w:t xml:space="preserve">в </w:t>
      </w:r>
      <w:r w:rsidR="00FE464F">
        <w:t>Справочники</w:t>
      </w:r>
      <w:r w:rsidR="00FE464F" w:rsidRPr="000F3D79">
        <w:t xml:space="preserve"> &gt; </w:t>
      </w:r>
      <w:r w:rsidR="00FE464F">
        <w:t>АЦК-Финансы</w:t>
      </w:r>
      <w:r w:rsidR="00FE464F" w:rsidRPr="000F3D79">
        <w:t xml:space="preserve"> &gt; Привлеченные средства</w:t>
      </w:r>
      <w:r w:rsidR="00FE464F" w:rsidRPr="009054B6">
        <w:t xml:space="preserve"> </w:t>
      </w:r>
      <w:r w:rsidRPr="009054B6">
        <w:t>&gt; Договор привлечения средств.</w:t>
      </w:r>
      <w:r w:rsidR="00B24EDC">
        <w:t xml:space="preserve"> Откроется список «Договоры привлечения средств»:</w:t>
      </w:r>
    </w:p>
    <w:p w:rsidR="00AC03B2" w:rsidRPr="009054B6" w:rsidRDefault="00AC03B2" w:rsidP="00AC03B2">
      <w:pPr>
        <w:pStyle w:val="afd"/>
      </w:pPr>
    </w:p>
    <w:p w:rsidR="00AC03B2" w:rsidRDefault="00B24EDC" w:rsidP="00AC03B2">
      <w:pPr>
        <w:pStyle w:val="afd"/>
        <w:jc w:val="center"/>
      </w:pPr>
      <w:r>
        <w:drawing>
          <wp:inline distT="0" distB="0" distL="0" distR="0">
            <wp:extent cx="5071872" cy="2584704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1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1872" cy="258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3B2" w:rsidRDefault="00AC03B2" w:rsidP="00AC03B2">
      <w:pPr>
        <w:pStyle w:val="afd"/>
      </w:pPr>
    </w:p>
    <w:p w:rsidR="00AC03B2" w:rsidRDefault="00AC03B2" w:rsidP="00B24EDC">
      <w:pPr>
        <w:pStyle w:val="afd"/>
        <w:ind w:firstLine="0"/>
      </w:pPr>
      <w:r>
        <w:t>Откройте на просмотр ЭД «Договор привлечения средств» со статусом «Зарегистрирован</w:t>
      </w:r>
      <w:r w:rsidRPr="00E21D7D">
        <w:t>»</w:t>
      </w:r>
      <w:r w:rsidR="00871D5E">
        <w:t xml:space="preserve"> </w:t>
      </w:r>
      <w:r>
        <w:t>и перейдите во вкладку «Операции»</w:t>
      </w:r>
      <w:r w:rsidR="002B5EB9">
        <w:t>.</w:t>
      </w:r>
    </w:p>
    <w:p w:rsidR="00AC03B2" w:rsidRDefault="00AC03B2" w:rsidP="005815C6">
      <w:pPr>
        <w:pStyle w:val="afd"/>
        <w:ind w:firstLine="0"/>
      </w:pPr>
    </w:p>
    <w:p w:rsidR="00AC03B2" w:rsidRDefault="00AC03B2" w:rsidP="00AC03B2">
      <w:pPr>
        <w:pStyle w:val="afd"/>
      </w:pPr>
      <w:r w:rsidRPr="009019D4">
        <w:t>Создайте новый ЭД «Уведомление о поступлении средств по договору привлечения средств», нажав на кнопку</w:t>
      </w:r>
      <w:r w:rsidR="00E20364">
        <w:t xml:space="preserve"> +</w:t>
      </w:r>
      <w:r w:rsidR="005815C6">
        <w:t xml:space="preserve"> </w:t>
      </w:r>
      <w:r w:rsidRPr="009019D4">
        <w:t>и выбрав соответствующий пункт в выпадающем меню:</w:t>
      </w:r>
    </w:p>
    <w:p w:rsidR="00AC03B2" w:rsidRPr="009019D4" w:rsidRDefault="00AC03B2" w:rsidP="00AC03B2">
      <w:pPr>
        <w:pStyle w:val="afd"/>
      </w:pPr>
    </w:p>
    <w:p w:rsidR="00AC03B2" w:rsidRDefault="005815C6" w:rsidP="00AC03B2">
      <w:pPr>
        <w:pStyle w:val="afd"/>
        <w:jc w:val="center"/>
      </w:pPr>
      <w:r>
        <w:drawing>
          <wp:inline distT="0" distB="0" distL="0" distR="0">
            <wp:extent cx="4975860" cy="349415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16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4632" cy="3500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3B2" w:rsidRDefault="00AC03B2" w:rsidP="00AC03B2">
      <w:pPr>
        <w:pStyle w:val="afd"/>
      </w:pPr>
    </w:p>
    <w:p w:rsidR="00E20364" w:rsidRDefault="00E20364" w:rsidP="00AC03B2">
      <w:pPr>
        <w:pStyle w:val="afd"/>
      </w:pPr>
    </w:p>
    <w:p w:rsidR="002B5EB9" w:rsidRDefault="002B5EB9">
      <w:pPr>
        <w:spacing w:after="200" w:line="276" w:lineRule="auto"/>
        <w:rPr>
          <w:rFonts w:eastAsia="Calibri"/>
          <w:noProof/>
          <w:color w:val="000000"/>
          <w:lang w:eastAsia="ar-SA" w:bidi="en-US"/>
        </w:rPr>
      </w:pPr>
      <w:r>
        <w:br w:type="page"/>
      </w:r>
    </w:p>
    <w:p w:rsidR="00AC03B2" w:rsidRDefault="00AC03B2" w:rsidP="002B5EB9">
      <w:pPr>
        <w:pStyle w:val="afd"/>
        <w:jc w:val="left"/>
      </w:pPr>
      <w:r w:rsidRPr="00DF50F8">
        <w:lastRenderedPageBreak/>
        <w:t>Откроется форма нового документа</w:t>
      </w:r>
      <w:r>
        <w:t>:</w:t>
      </w:r>
      <w:r w:rsidR="00E20364">
        <w:br/>
      </w:r>
      <w:r w:rsidR="00E20364">
        <w:br/>
      </w:r>
      <w:r w:rsidR="00E20364">
        <w:drawing>
          <wp:inline distT="0" distB="0" distL="0" distR="0">
            <wp:extent cx="5806440" cy="4321312"/>
            <wp:effectExtent l="0" t="0" r="381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17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3685" cy="4326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EB9" w:rsidRDefault="00AC03B2" w:rsidP="002B5EB9">
      <w:pPr>
        <w:pStyle w:val="afd"/>
      </w:pPr>
      <w:r w:rsidRPr="00DF50F8">
        <w:t xml:space="preserve">Для поля </w:t>
      </w:r>
      <w:r w:rsidR="00E20364">
        <w:t>«Вид выплаты»</w:t>
      </w:r>
      <w:r>
        <w:t xml:space="preserve"> укажите вид «Основная сумма (получение)</w:t>
      </w:r>
      <w:r w:rsidR="00E20364">
        <w:t>»</w:t>
      </w:r>
      <w:r w:rsidR="002B5EB9">
        <w:t>:</w:t>
      </w:r>
    </w:p>
    <w:p w:rsidR="00E20364" w:rsidRDefault="00E971FD" w:rsidP="002B5EB9">
      <w:pPr>
        <w:pStyle w:val="afd"/>
        <w:ind w:firstLine="0"/>
      </w:pPr>
      <w:r>
        <w:drawing>
          <wp:inline distT="0" distB="0" distL="0" distR="0" wp14:anchorId="0B11BFB8" wp14:editId="42F49AB5">
            <wp:extent cx="5535382" cy="1127760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18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0347" cy="1130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EB9" w:rsidRDefault="002B5EB9" w:rsidP="00E971FD">
      <w:pPr>
        <w:pStyle w:val="afd"/>
      </w:pPr>
    </w:p>
    <w:p w:rsidR="002B5EB9" w:rsidRDefault="00AC03B2" w:rsidP="00E971FD">
      <w:pPr>
        <w:pStyle w:val="afd"/>
        <w:rPr>
          <w:color w:val="auto"/>
        </w:rPr>
      </w:pPr>
      <w:r w:rsidRPr="0081724F">
        <w:t xml:space="preserve">После указания вида выплат автоматически </w:t>
      </w:r>
      <w:r w:rsidR="002B5EB9">
        <w:t>заполнятся</w:t>
      </w:r>
      <w:r w:rsidRPr="0081724F">
        <w:t xml:space="preserve"> поля </w:t>
      </w:r>
      <w:r w:rsidRPr="002B5EB9">
        <w:rPr>
          <w:color w:val="auto"/>
        </w:rPr>
        <w:t xml:space="preserve">КБК </w:t>
      </w:r>
      <w:r w:rsidRPr="002B5EB9">
        <w:rPr>
          <w:color w:val="000000" w:themeColor="text1"/>
        </w:rPr>
        <w:t xml:space="preserve">значениями из ЭД </w:t>
      </w:r>
      <w:r w:rsidRPr="002B5EB9">
        <w:rPr>
          <w:color w:val="auto"/>
        </w:rPr>
        <w:t>«Договор привлечения средств»:</w:t>
      </w:r>
    </w:p>
    <w:p w:rsidR="00E971FD" w:rsidRDefault="00E971FD" w:rsidP="002B5EB9">
      <w:pPr>
        <w:pStyle w:val="afd"/>
        <w:ind w:firstLine="0"/>
      </w:pPr>
      <w:r>
        <w:br/>
      </w:r>
      <w:r>
        <w:drawing>
          <wp:inline distT="0" distB="0" distL="0" distR="0">
            <wp:extent cx="5975070" cy="2202180"/>
            <wp:effectExtent l="0" t="0" r="698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20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2129" cy="220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3B2" w:rsidRDefault="00AC03B2" w:rsidP="00AC03B2">
      <w:pPr>
        <w:pStyle w:val="afd"/>
        <w:ind w:firstLine="0"/>
      </w:pPr>
    </w:p>
    <w:p w:rsidR="002B5EB9" w:rsidRDefault="00AC03B2" w:rsidP="00E971FD">
      <w:pPr>
        <w:pStyle w:val="afd"/>
        <w:jc w:val="left"/>
      </w:pPr>
      <w:r>
        <w:lastRenderedPageBreak/>
        <w:t xml:space="preserve">Для поля </w:t>
      </w:r>
      <w:r w:rsidRPr="00AE1632">
        <w:t>«Сумма»</w:t>
      </w:r>
      <w:r>
        <w:t xml:space="preserve"> укажите требуемое значение</w:t>
      </w:r>
      <w:r w:rsidR="00E971FD">
        <w:t>,</w:t>
      </w:r>
      <w:r w:rsidR="002B5EB9">
        <w:t xml:space="preserve"> и нажмите «Сохранить» для сохраненния строки.</w:t>
      </w:r>
    </w:p>
    <w:p w:rsidR="002B5EB9" w:rsidRDefault="002B5EB9" w:rsidP="00E971FD">
      <w:pPr>
        <w:pStyle w:val="afd"/>
        <w:jc w:val="left"/>
      </w:pPr>
    </w:p>
    <w:p w:rsidR="00AC03B2" w:rsidRDefault="002B5EB9" w:rsidP="00E971FD">
      <w:pPr>
        <w:pStyle w:val="afd"/>
        <w:jc w:val="left"/>
      </w:pPr>
      <w:r>
        <w:t>З</w:t>
      </w:r>
      <w:r w:rsidR="00AC03B2" w:rsidRPr="00AE1632">
        <w:t>аполните группу полей «ФО/Администратор»</w:t>
      </w:r>
      <w:r w:rsidR="00E971FD">
        <w:t xml:space="preserve">, нажав троеточие </w:t>
      </w:r>
      <w:r>
        <w:t>в поле</w:t>
      </w:r>
      <w:r w:rsidR="00E971FD">
        <w:t xml:space="preserve"> ИНН</w:t>
      </w:r>
      <w:r>
        <w:t>:</w:t>
      </w:r>
      <w:r w:rsidR="00E971FD">
        <w:br/>
      </w:r>
      <w:r w:rsidR="00E971FD">
        <w:drawing>
          <wp:inline distT="0" distB="0" distL="0" distR="0">
            <wp:extent cx="5867400" cy="3306606"/>
            <wp:effectExtent l="0" t="0" r="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22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6432" cy="331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3B2" w:rsidRPr="00E971FD" w:rsidRDefault="00744296" w:rsidP="00E971FD">
      <w:pPr>
        <w:rPr>
          <w:noProof/>
          <w:color w:val="000000"/>
        </w:rPr>
      </w:pPr>
      <w:r>
        <w:rPr>
          <w:noProof/>
          <w:color w:val="000000"/>
        </w:rPr>
        <w:br/>
      </w:r>
      <w:r>
        <w:rPr>
          <w:noProof/>
          <w:color w:val="000000"/>
        </w:rPr>
        <w:drawing>
          <wp:inline distT="0" distB="0" distL="0" distR="0">
            <wp:extent cx="5844540" cy="1955113"/>
            <wp:effectExtent l="0" t="0" r="3810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24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686" cy="196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3B2" w:rsidRDefault="00AC03B2" w:rsidP="00AC03B2">
      <w:pPr>
        <w:pStyle w:val="afd"/>
        <w:jc w:val="center"/>
      </w:pPr>
    </w:p>
    <w:p w:rsidR="00AC03B2" w:rsidRDefault="00AC03B2" w:rsidP="00BB671B">
      <w:pPr>
        <w:pStyle w:val="afd"/>
        <w:jc w:val="left"/>
      </w:pPr>
      <w:r>
        <w:t>Далее укажите счет</w:t>
      </w:r>
      <w:r w:rsidR="00BB671B">
        <w:t xml:space="preserve"> по источникам</w:t>
      </w:r>
      <w:r>
        <w:t xml:space="preserve"> ранее выбранной организации ФО, нажав в поле</w:t>
      </w:r>
      <w:r w:rsidR="00E971FD">
        <w:t xml:space="preserve"> </w:t>
      </w:r>
      <w:r>
        <w:t>на кнопку</w:t>
      </w:r>
      <w:r w:rsidR="00744296">
        <w:t xml:space="preserve"> </w:t>
      </w:r>
      <w:r w:rsidR="00BB671B">
        <w:t>троеточия</w:t>
      </w:r>
      <w:r w:rsidR="002B5EB9">
        <w:t>:</w:t>
      </w:r>
      <w:r w:rsidR="00BB671B">
        <w:br/>
      </w:r>
      <w:r w:rsidR="00BB671B">
        <w:br/>
      </w:r>
      <w:r w:rsidR="00BB671B">
        <w:drawing>
          <wp:inline distT="0" distB="0" distL="0" distR="0">
            <wp:extent cx="6080760" cy="2266122"/>
            <wp:effectExtent l="0" t="0" r="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26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4271" cy="2271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1B33" w:rsidRDefault="00AC03B2" w:rsidP="002B5EB9">
      <w:r w:rsidRPr="00CF2E6E">
        <w:lastRenderedPageBreak/>
        <w:t>В результате документ перейдет на статус «Новый» и будет доступен для обработки:</w:t>
      </w:r>
      <w:r w:rsidR="005E32A4">
        <w:br/>
      </w:r>
      <w:r w:rsidR="005E32A4">
        <w:br/>
      </w:r>
      <w:r w:rsidR="00C83BB9">
        <w:rPr>
          <w:noProof/>
          <w:color w:val="000000"/>
        </w:rPr>
        <w:drawing>
          <wp:inline distT="0" distB="0" distL="0" distR="0">
            <wp:extent cx="5958840" cy="4426869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27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4272" cy="4430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1B33">
        <w:br/>
      </w:r>
      <w:r w:rsidR="00CC1B33">
        <w:br/>
      </w:r>
      <w:r w:rsidR="00CC1B33">
        <w:br/>
      </w:r>
    </w:p>
    <w:p w:rsidR="00AC03B2" w:rsidRDefault="00A02311" w:rsidP="00A02311">
      <w:pPr>
        <w:pStyle w:val="2"/>
        <w:numPr>
          <w:ilvl w:val="1"/>
          <w:numId w:val="14"/>
        </w:numPr>
        <w:ind w:left="426"/>
      </w:pPr>
      <w:bookmarkStart w:id="3" w:name="_Toc173500063"/>
      <w:r w:rsidRPr="00A02311">
        <w:t>Обработка документа на примере вида выплат «Основная сумма</w:t>
      </w:r>
      <w:r>
        <w:t xml:space="preserve"> </w:t>
      </w:r>
      <w:r w:rsidRPr="00A02311">
        <w:t>(получение)»</w:t>
      </w:r>
      <w:bookmarkEnd w:id="3"/>
    </w:p>
    <w:p w:rsidR="00A2530C" w:rsidRDefault="00A2530C" w:rsidP="00A2530C">
      <w:pPr>
        <w:pStyle w:val="afd"/>
      </w:pPr>
      <w:r w:rsidRPr="00CF2E6E">
        <w:t>Этапы обработки документа можно представить следующей схемой</w:t>
      </w:r>
      <w:r>
        <w:t>:</w:t>
      </w:r>
    </w:p>
    <w:p w:rsidR="00A2530C" w:rsidRDefault="00A2530C" w:rsidP="00A2530C">
      <w:pPr>
        <w:pStyle w:val="afd"/>
      </w:pPr>
    </w:p>
    <w:p w:rsidR="00A2530C" w:rsidRDefault="00A2530C" w:rsidP="00F678F4">
      <w:pPr>
        <w:pStyle w:val="afd"/>
      </w:pPr>
      <w:r>
        <w:drawing>
          <wp:inline distT="0" distB="0" distL="0" distR="0" wp14:anchorId="00EC5A31" wp14:editId="064CB4AA">
            <wp:extent cx="5844208" cy="978011"/>
            <wp:effectExtent l="19050" t="0" r="23495" b="0"/>
            <wp:docPr id="139" name="Схема 13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 w:rsidR="00A2530C" w:rsidRDefault="00A2530C" w:rsidP="00A2530C">
      <w:pPr>
        <w:pStyle w:val="afd"/>
      </w:pPr>
    </w:p>
    <w:p w:rsidR="00A2530C" w:rsidRDefault="00F678F4" w:rsidP="00A2530C">
      <w:pPr>
        <w:pStyle w:val="afd"/>
      </w:pPr>
      <w:r>
        <w:t>Н</w:t>
      </w:r>
      <w:r w:rsidR="00A2530C" w:rsidRPr="00F33EE2">
        <w:t>а статусе «</w:t>
      </w:r>
      <w:r w:rsidR="00A2530C">
        <w:t>Новый</w:t>
      </w:r>
      <w:r w:rsidR="00A2530C" w:rsidRPr="00F33EE2">
        <w:t xml:space="preserve">» доступны следующие </w:t>
      </w:r>
      <w:r>
        <w:t>действия</w:t>
      </w:r>
      <w:r w:rsidR="00A2530C">
        <w:t>:</w:t>
      </w:r>
    </w:p>
    <w:p w:rsidR="00A2530C" w:rsidRPr="00EB3F1D" w:rsidRDefault="00A2530C" w:rsidP="00A2530C">
      <w:pPr>
        <w:pStyle w:val="afd"/>
      </w:pPr>
      <w:r w:rsidRPr="00EB3F1D">
        <w:t xml:space="preserve">«Удалить» – документ удаляется из системы и не подлежит дальнейшей обработке. </w:t>
      </w:r>
    </w:p>
    <w:p w:rsidR="00A2530C" w:rsidRPr="00C74D18" w:rsidRDefault="00A2530C" w:rsidP="00A2530C">
      <w:pPr>
        <w:pStyle w:val="afd"/>
      </w:pPr>
      <w:r w:rsidRPr="00C74D18">
        <w:t>«Отложить» – документ возвращается в статус «отложен».</w:t>
      </w:r>
    </w:p>
    <w:p w:rsidR="00A2530C" w:rsidRDefault="00A2530C" w:rsidP="00A2530C">
      <w:pPr>
        <w:pStyle w:val="afd"/>
      </w:pPr>
      <w:r w:rsidRPr="00C74D18">
        <w:t>«</w:t>
      </w:r>
      <w:r>
        <w:t>Отказать</w:t>
      </w:r>
      <w:r w:rsidRPr="00C74D18">
        <w:t xml:space="preserve">» – при выполнении действия </w:t>
      </w:r>
      <w:r>
        <w:t>документ</w:t>
      </w:r>
      <w:r w:rsidRPr="00C74D18">
        <w:t xml:space="preserve"> переходит в статус «</w:t>
      </w:r>
      <w:r>
        <w:t>Отказан».</w:t>
      </w:r>
    </w:p>
    <w:p w:rsidR="00A2530C" w:rsidRDefault="00A2530C" w:rsidP="00A2530C">
      <w:pPr>
        <w:pStyle w:val="afd"/>
      </w:pPr>
    </w:p>
    <w:p w:rsidR="00A2530C" w:rsidRDefault="00A2530C" w:rsidP="00F25D13">
      <w:pPr>
        <w:pStyle w:val="afd"/>
      </w:pPr>
      <w:r>
        <w:t>Обработка документа со статуса «Новый» осуществляется через АРМ «Разбор поступлений».</w:t>
      </w:r>
    </w:p>
    <w:p w:rsidR="00F25D13" w:rsidRDefault="00F25D13" w:rsidP="00F25D13">
      <w:pPr>
        <w:pStyle w:val="afd"/>
      </w:pPr>
      <w:r>
        <w:lastRenderedPageBreak/>
        <w:t xml:space="preserve">Производится загрузка выписки, формируются </w:t>
      </w:r>
      <w:r w:rsidR="00A2530C" w:rsidRPr="00020D0A">
        <w:t>ЭД</w:t>
      </w:r>
      <w:r>
        <w:t xml:space="preserve"> </w:t>
      </w:r>
      <w:r w:rsidR="00A2530C" w:rsidRPr="00020D0A">
        <w:t>«Приложение к выписке кредитовое</w:t>
      </w:r>
      <w:r>
        <w:t xml:space="preserve">» и при настройках работы с выпиской автоматически квитуются с </w:t>
      </w:r>
      <w:r w:rsidRPr="009019D4">
        <w:t>ЭД «Уведомление о поступлении средств по договору привлечения средств»</w:t>
      </w:r>
      <w:r>
        <w:t xml:space="preserve">. </w:t>
      </w:r>
    </w:p>
    <w:p w:rsidR="00A2530C" w:rsidRDefault="00A2530C" w:rsidP="00F25D13">
      <w:pPr>
        <w:pStyle w:val="afd"/>
      </w:pPr>
      <w:r>
        <w:t>В результате</w:t>
      </w:r>
      <w:r w:rsidR="00F25D13">
        <w:t xml:space="preserve"> квитовки </w:t>
      </w:r>
      <w:r>
        <w:t>оба документа перейдут на статус «Обработка завершена»</w:t>
      </w:r>
      <w:r w:rsidR="002B5EB9">
        <w:t>:</w:t>
      </w:r>
    </w:p>
    <w:p w:rsidR="00F46F08" w:rsidRPr="00F25D13" w:rsidRDefault="00F46F08" w:rsidP="00F25D13">
      <w:pPr>
        <w:pStyle w:val="afd"/>
        <w:rPr>
          <w:lang w:val="en-US"/>
        </w:rPr>
      </w:pPr>
      <w:r>
        <w:rPr>
          <w:lang w:val="en-US"/>
        </w:rPr>
        <w:drawing>
          <wp:inline distT="0" distB="0" distL="0" distR="0">
            <wp:extent cx="5707379" cy="2209800"/>
            <wp:effectExtent l="0" t="0" r="825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52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0809" cy="2211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30C" w:rsidRDefault="00A2530C" w:rsidP="00A2530C">
      <w:pPr>
        <w:pStyle w:val="afd"/>
        <w:ind w:firstLine="0"/>
        <w:jc w:val="center"/>
      </w:pPr>
    </w:p>
    <w:p w:rsidR="00667077" w:rsidRDefault="00667077" w:rsidP="00667077">
      <w:pPr>
        <w:rPr>
          <w:rFonts w:asciiTheme="majorHAnsi" w:hAnsiTheme="majorHAnsi" w:cstheme="majorBidi"/>
          <w:caps/>
          <w:color w:val="632423"/>
          <w:spacing w:val="20"/>
        </w:rPr>
      </w:pPr>
    </w:p>
    <w:p w:rsidR="00667077" w:rsidRPr="001F2519" w:rsidRDefault="00667077" w:rsidP="00667077">
      <w:pPr>
        <w:pStyle w:val="2"/>
        <w:numPr>
          <w:ilvl w:val="0"/>
          <w:numId w:val="16"/>
        </w:numPr>
        <w:ind w:left="426" w:hanging="426"/>
      </w:pPr>
      <w:bookmarkStart w:id="4" w:name="_Toc173500064"/>
      <w:r w:rsidRPr="00667077">
        <w:t>ЭД «Распоряжение на выплату по договору привлечения средств»</w:t>
      </w:r>
      <w:bookmarkEnd w:id="4"/>
    </w:p>
    <w:p w:rsidR="00667077" w:rsidRDefault="00B53C3C" w:rsidP="00B53C3C">
      <w:pPr>
        <w:pStyle w:val="2"/>
        <w:numPr>
          <w:ilvl w:val="1"/>
          <w:numId w:val="16"/>
        </w:numPr>
      </w:pPr>
      <w:r>
        <w:t xml:space="preserve"> </w:t>
      </w:r>
      <w:bookmarkStart w:id="5" w:name="_Toc173500065"/>
      <w:r w:rsidR="00667077" w:rsidRPr="00667077">
        <w:t>Создание документа на примере вида выплат «Проценты»</w:t>
      </w:r>
      <w:bookmarkEnd w:id="5"/>
    </w:p>
    <w:p w:rsidR="002A2EC3" w:rsidRPr="002A2EC3" w:rsidRDefault="002A2EC3" w:rsidP="002A2EC3">
      <w:pPr>
        <w:pStyle w:val="afd"/>
      </w:pPr>
      <w:r w:rsidRPr="002A2EC3">
        <w:t xml:space="preserve">Перейдите в </w:t>
      </w:r>
      <w:r w:rsidRPr="002A2EC3">
        <w:rPr>
          <w:lang w:val="en-US"/>
        </w:rPr>
        <w:t>ICE</w:t>
      </w:r>
      <w:r w:rsidRPr="002A2EC3">
        <w:t>-клиент АЦК-Финансы &gt; Справочники &gt; АЦК-Финансы &gt; Привлеченные средства &gt; Распоряжение на выплату по договору привлечения средств:</w:t>
      </w:r>
    </w:p>
    <w:p w:rsidR="002A2EC3" w:rsidRDefault="00DE5CFA" w:rsidP="002A2EC3">
      <w:pPr>
        <w:pStyle w:val="afd"/>
        <w:jc w:val="center"/>
      </w:pPr>
      <w:r>
        <w:drawing>
          <wp:inline distT="0" distB="0" distL="0" distR="0">
            <wp:extent cx="5669280" cy="2544363"/>
            <wp:effectExtent l="0" t="0" r="762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28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6735" cy="2547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C3" w:rsidRDefault="002A2EC3" w:rsidP="002A2EC3">
      <w:pPr>
        <w:pStyle w:val="afd"/>
      </w:pPr>
    </w:p>
    <w:p w:rsidR="002B5EB9" w:rsidRDefault="002B5EB9">
      <w:pPr>
        <w:spacing w:after="200" w:line="276" w:lineRule="auto"/>
        <w:rPr>
          <w:rFonts w:eastAsia="Calibri"/>
          <w:noProof/>
          <w:color w:val="000000"/>
          <w:lang w:eastAsia="ar-SA" w:bidi="en-US"/>
        </w:rPr>
      </w:pPr>
      <w:r>
        <w:br w:type="page"/>
      </w:r>
    </w:p>
    <w:p w:rsidR="002A2EC3" w:rsidRPr="000B62D4" w:rsidRDefault="002A2EC3" w:rsidP="002A2EC3">
      <w:pPr>
        <w:pStyle w:val="afd"/>
      </w:pPr>
      <w:r>
        <w:lastRenderedPageBreak/>
        <w:t>Откроется список «Распоряжения</w:t>
      </w:r>
      <w:r w:rsidRPr="00BF2F46">
        <w:t xml:space="preserve"> на выплату по договору привлечения средств</w:t>
      </w:r>
      <w:r>
        <w:t>»</w:t>
      </w:r>
      <w:r w:rsidR="002B5EB9">
        <w:t>:</w:t>
      </w:r>
    </w:p>
    <w:p w:rsidR="002A2EC3" w:rsidRDefault="00DE49F2" w:rsidP="002A2EC3">
      <w:pPr>
        <w:pStyle w:val="afd"/>
        <w:jc w:val="center"/>
      </w:pPr>
      <w:r>
        <w:drawing>
          <wp:inline distT="0" distB="0" distL="0" distR="0">
            <wp:extent cx="5645429" cy="3154680"/>
            <wp:effectExtent l="0" t="0" r="0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29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1609" cy="3158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C3" w:rsidRDefault="002A2EC3" w:rsidP="002A2EC3">
      <w:pPr>
        <w:pStyle w:val="afd"/>
      </w:pPr>
    </w:p>
    <w:p w:rsidR="002A2EC3" w:rsidRDefault="002A2EC3" w:rsidP="002A2EC3">
      <w:pPr>
        <w:pStyle w:val="afd"/>
      </w:pPr>
      <w:r w:rsidRPr="00E21D7D">
        <w:t>Кнопки</w:t>
      </w:r>
      <w:r w:rsidR="00DE5CFA">
        <w:t xml:space="preserve"> </w:t>
      </w:r>
      <w:r w:rsidRPr="00E21D7D">
        <w:t xml:space="preserve">для создания нового документа в данном списке Вы не увидите, так как </w:t>
      </w:r>
      <w:r>
        <w:t>формирование</w:t>
      </w:r>
      <w:r w:rsidRPr="00E21D7D">
        <w:t xml:space="preserve"> подобных документов </w:t>
      </w:r>
      <w:r>
        <w:t>ведется непосредственно из ЭД «Договор привлечения средств» на статусе «Зарегистрирован».</w:t>
      </w:r>
    </w:p>
    <w:p w:rsidR="002A2EC3" w:rsidRPr="009054B6" w:rsidRDefault="00DE49F2" w:rsidP="002A2EC3">
      <w:pPr>
        <w:pStyle w:val="afd"/>
        <w:rPr>
          <w:i/>
        </w:rPr>
      </w:pPr>
      <w:r>
        <w:t>Перейдите в Справочники</w:t>
      </w:r>
      <w:r w:rsidRPr="000F3D79">
        <w:t xml:space="preserve"> &gt; </w:t>
      </w:r>
      <w:r>
        <w:t>АЦК-Финансы</w:t>
      </w:r>
      <w:r w:rsidRPr="000F3D79">
        <w:t xml:space="preserve"> &gt; Привлеченные средства</w:t>
      </w:r>
      <w:r w:rsidRPr="009054B6">
        <w:t xml:space="preserve"> &gt; Договор привлечения средств.</w:t>
      </w:r>
      <w:r>
        <w:t xml:space="preserve"> Откроется список «Договоры привлечения средств»:</w:t>
      </w:r>
    </w:p>
    <w:p w:rsidR="002A2EC3" w:rsidRDefault="002A2EC3" w:rsidP="002A2EC3">
      <w:pPr>
        <w:pStyle w:val="afd"/>
        <w:jc w:val="center"/>
      </w:pPr>
    </w:p>
    <w:p w:rsidR="002A2EC3" w:rsidRDefault="00DE49F2" w:rsidP="002A2EC3">
      <w:pPr>
        <w:pStyle w:val="afd"/>
      </w:pPr>
      <w:r>
        <w:drawing>
          <wp:inline distT="0" distB="0" distL="0" distR="0" wp14:anchorId="75F07538" wp14:editId="24CDE087">
            <wp:extent cx="5071872" cy="2584704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1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1872" cy="258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C3" w:rsidRDefault="002A2EC3" w:rsidP="002A2EC3">
      <w:pPr>
        <w:pStyle w:val="afd"/>
        <w:jc w:val="center"/>
      </w:pPr>
    </w:p>
    <w:p w:rsidR="002A2EC3" w:rsidRDefault="002A2EC3" w:rsidP="002A2EC3">
      <w:pPr>
        <w:pStyle w:val="afd"/>
      </w:pPr>
    </w:p>
    <w:p w:rsidR="002A2EC3" w:rsidRDefault="002A2EC3" w:rsidP="00DE49F2">
      <w:pPr>
        <w:pStyle w:val="afd"/>
      </w:pPr>
      <w:r>
        <w:t>Откройте на просмотр ЭД «Договор привлечения средств» со статусом «Зарегистрирован</w:t>
      </w:r>
      <w:r w:rsidRPr="00E21D7D">
        <w:t>»</w:t>
      </w:r>
      <w:r>
        <w:t>, нажав на кнопку</w:t>
      </w:r>
      <w:r w:rsidR="00DE49F2">
        <w:t xml:space="preserve"> </w:t>
      </w:r>
      <w:r>
        <w:t>и перейдите во вкладку «Операции»</w:t>
      </w:r>
    </w:p>
    <w:p w:rsidR="002A2EC3" w:rsidRDefault="002A2EC3" w:rsidP="002A2EC3">
      <w:pPr>
        <w:pStyle w:val="afd"/>
      </w:pPr>
    </w:p>
    <w:p w:rsidR="007F439F" w:rsidRDefault="007F439F">
      <w:pPr>
        <w:spacing w:after="200" w:line="276" w:lineRule="auto"/>
        <w:rPr>
          <w:rFonts w:eastAsia="Calibri"/>
          <w:noProof/>
          <w:color w:val="000000"/>
          <w:lang w:eastAsia="ar-SA" w:bidi="en-US"/>
        </w:rPr>
      </w:pPr>
      <w:r>
        <w:br w:type="page"/>
      </w:r>
    </w:p>
    <w:p w:rsidR="002A2EC3" w:rsidRDefault="002A2EC3" w:rsidP="002A2EC3">
      <w:pPr>
        <w:pStyle w:val="afd"/>
      </w:pPr>
      <w:r w:rsidRPr="009019D4">
        <w:lastRenderedPageBreak/>
        <w:t>Создайте новый ЭД «</w:t>
      </w:r>
      <w:r w:rsidRPr="00BF2F46">
        <w:t>Распоряжение на выплату по договору привлечения средств</w:t>
      </w:r>
      <w:r w:rsidRPr="009019D4">
        <w:t xml:space="preserve">», нажав на кнопку </w:t>
      </w:r>
      <w:r w:rsidR="00DE49F2">
        <w:t>+</w:t>
      </w:r>
      <w:r w:rsidRPr="009019D4">
        <w:t xml:space="preserve"> и выбрав соответствующий пункт в выпадающем меню:</w:t>
      </w:r>
    </w:p>
    <w:p w:rsidR="002A2EC3" w:rsidRDefault="00DE49F2" w:rsidP="002A2EC3">
      <w:pPr>
        <w:pStyle w:val="afd"/>
        <w:jc w:val="center"/>
      </w:pPr>
      <w:r>
        <w:drawing>
          <wp:inline distT="0" distB="0" distL="0" distR="0" wp14:anchorId="4EF319C0" wp14:editId="5F2FAC45">
            <wp:extent cx="4975860" cy="3494159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16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4632" cy="3500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C3" w:rsidRDefault="002A2EC3" w:rsidP="002A2EC3">
      <w:pPr>
        <w:pStyle w:val="afd"/>
      </w:pPr>
    </w:p>
    <w:p w:rsidR="002A2EC3" w:rsidRPr="00DF50F8" w:rsidRDefault="002A2EC3" w:rsidP="007F439F">
      <w:r w:rsidRPr="00DF50F8">
        <w:t>Откроется форма нового документа</w:t>
      </w:r>
      <w:r>
        <w:t>:</w:t>
      </w:r>
    </w:p>
    <w:p w:rsidR="002A2EC3" w:rsidRDefault="00470CA2" w:rsidP="002A2EC3">
      <w:pPr>
        <w:pStyle w:val="afd"/>
        <w:jc w:val="center"/>
      </w:pPr>
      <w:r>
        <w:drawing>
          <wp:inline distT="0" distB="0" distL="0" distR="0">
            <wp:extent cx="5458287" cy="3817620"/>
            <wp:effectExtent l="0" t="0" r="952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31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9564" cy="3825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C3" w:rsidRDefault="002A2EC3" w:rsidP="002A2EC3">
      <w:pPr>
        <w:pStyle w:val="afd"/>
      </w:pPr>
    </w:p>
    <w:p w:rsidR="007F439F" w:rsidRDefault="007F439F">
      <w:pPr>
        <w:spacing w:after="200" w:line="276" w:lineRule="auto"/>
        <w:rPr>
          <w:rFonts w:eastAsia="Calibri"/>
          <w:noProof/>
          <w:color w:val="000000"/>
          <w:lang w:eastAsia="ar-SA" w:bidi="en-US"/>
        </w:rPr>
      </w:pPr>
      <w:r>
        <w:br w:type="page"/>
      </w:r>
    </w:p>
    <w:p w:rsidR="002A2EC3" w:rsidRDefault="002A2EC3" w:rsidP="002A2EC3">
      <w:pPr>
        <w:pStyle w:val="afd"/>
      </w:pPr>
      <w:r w:rsidRPr="00E31733">
        <w:lastRenderedPageBreak/>
        <w:t xml:space="preserve">Для поля </w:t>
      </w:r>
      <w:r w:rsidR="00DE49F2">
        <w:t>«Вид выплаты»</w:t>
      </w:r>
      <w:r w:rsidRPr="00E31733">
        <w:t xml:space="preserve"> укажите вид «</w:t>
      </w:r>
      <w:r>
        <w:t>Проценты</w:t>
      </w:r>
      <w:r w:rsidRPr="00E31733">
        <w:t>»</w:t>
      </w:r>
      <w:r w:rsidR="007F439F">
        <w:t>:</w:t>
      </w:r>
    </w:p>
    <w:p w:rsidR="002A2EC3" w:rsidRPr="00E31733" w:rsidRDefault="002A2EC3" w:rsidP="002A2EC3">
      <w:pPr>
        <w:pStyle w:val="afd"/>
      </w:pPr>
    </w:p>
    <w:p w:rsidR="002A2EC3" w:rsidRDefault="00DA3113" w:rsidP="002A2EC3">
      <w:pPr>
        <w:pStyle w:val="afd"/>
        <w:jc w:val="center"/>
      </w:pPr>
      <w:r>
        <w:drawing>
          <wp:inline distT="0" distB="0" distL="0" distR="0">
            <wp:extent cx="5430214" cy="108966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 32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9817" cy="1091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C3" w:rsidRDefault="002A2EC3" w:rsidP="002A2EC3">
      <w:pPr>
        <w:pStyle w:val="afd"/>
      </w:pPr>
    </w:p>
    <w:p w:rsidR="002A2EC3" w:rsidRPr="005E61C7" w:rsidRDefault="002A2EC3" w:rsidP="002A2EC3">
      <w:pPr>
        <w:pStyle w:val="afd"/>
      </w:pPr>
      <w:r w:rsidRPr="005E61C7">
        <w:t xml:space="preserve">После указания вида выплат автоматически </w:t>
      </w:r>
      <w:r w:rsidR="007F439F">
        <w:t>заполнятся</w:t>
      </w:r>
      <w:r w:rsidRPr="005E61C7">
        <w:t xml:space="preserve"> поля КБК</w:t>
      </w:r>
      <w:r>
        <w:t>, бланк расходов и бюджетополучатель</w:t>
      </w:r>
      <w:r w:rsidRPr="005E61C7">
        <w:t xml:space="preserve"> значениями из ЭД «Договор привлечения средств»</w:t>
      </w:r>
      <w:r w:rsidR="007F439F">
        <w:t>. Поле «С</w:t>
      </w:r>
      <w:r w:rsidR="00A9524D">
        <w:t>умма</w:t>
      </w:r>
      <w:r w:rsidR="007F439F">
        <w:t>» заполняется вручную</w:t>
      </w:r>
      <w:r w:rsidRPr="005E61C7">
        <w:t>:</w:t>
      </w:r>
    </w:p>
    <w:p w:rsidR="002A2EC3" w:rsidRDefault="00DA3113" w:rsidP="002A2EC3">
      <w:pPr>
        <w:pStyle w:val="afd"/>
        <w:jc w:val="center"/>
      </w:pPr>
      <w:r>
        <w:drawing>
          <wp:inline distT="0" distB="0" distL="0" distR="0">
            <wp:extent cx="5680316" cy="233172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 33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1328" cy="2336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C3" w:rsidRDefault="002A2EC3" w:rsidP="002A2EC3">
      <w:pPr>
        <w:pStyle w:val="afd"/>
      </w:pPr>
    </w:p>
    <w:p w:rsidR="002A2EC3" w:rsidRDefault="002A2EC3" w:rsidP="002A2EC3">
      <w:pPr>
        <w:pStyle w:val="afd"/>
      </w:pPr>
      <w:r>
        <w:t>Автоматически буд</w:t>
      </w:r>
      <w:r w:rsidR="00F061D2">
        <w:t>е</w:t>
      </w:r>
      <w:r>
        <w:t>т заполнена информация о получателе (организации-кредиторе):</w:t>
      </w:r>
    </w:p>
    <w:p w:rsidR="002A2EC3" w:rsidRDefault="00DA3113" w:rsidP="002A2EC3">
      <w:pPr>
        <w:pStyle w:val="afd"/>
        <w:jc w:val="center"/>
      </w:pPr>
      <w:r>
        <w:drawing>
          <wp:inline distT="0" distB="0" distL="0" distR="0">
            <wp:extent cx="5468239" cy="121920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 34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3598" cy="1222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C3" w:rsidRDefault="002A2EC3" w:rsidP="002A2EC3">
      <w:pPr>
        <w:pStyle w:val="afd"/>
      </w:pPr>
    </w:p>
    <w:p w:rsidR="002A2EC3" w:rsidRPr="005E61C7" w:rsidRDefault="002A2EC3" w:rsidP="002A2EC3">
      <w:pPr>
        <w:pStyle w:val="afd"/>
      </w:pPr>
      <w:r>
        <w:t>Для группы «Гл. администратор» реквизиты организации ФО (или Администратора источников) также подтянутся автоматически, кроме счета:</w:t>
      </w:r>
    </w:p>
    <w:p w:rsidR="002A2EC3" w:rsidRDefault="00A9524D" w:rsidP="002A2EC3">
      <w:pPr>
        <w:pStyle w:val="afd"/>
        <w:jc w:val="center"/>
      </w:pPr>
      <w:r>
        <w:drawing>
          <wp:inline distT="0" distB="0" distL="0" distR="0">
            <wp:extent cx="5691285" cy="678180"/>
            <wp:effectExtent l="0" t="0" r="5080" b="762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 35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4798" cy="67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C3" w:rsidRDefault="002A2EC3" w:rsidP="002A2EC3">
      <w:pPr>
        <w:pStyle w:val="afd"/>
      </w:pPr>
    </w:p>
    <w:p w:rsidR="002A2EC3" w:rsidRDefault="002A2EC3" w:rsidP="00A9524D">
      <w:pPr>
        <w:pStyle w:val="afd"/>
      </w:pPr>
      <w:r>
        <w:t>Укажите</w:t>
      </w:r>
      <w:r w:rsidR="00A9524D">
        <w:t xml:space="preserve"> </w:t>
      </w:r>
      <w:r>
        <w:t>счет</w:t>
      </w:r>
      <w:r w:rsidRPr="005E61C7">
        <w:t xml:space="preserve"> организации ФО, нажав в поле</w:t>
      </w:r>
      <w:r w:rsidR="00A9524D">
        <w:t xml:space="preserve"> </w:t>
      </w:r>
      <w:r w:rsidRPr="005E61C7">
        <w:t>на кнопку</w:t>
      </w:r>
      <w:r w:rsidR="00F061D2">
        <w:t xml:space="preserve"> троеточия</w:t>
      </w:r>
      <w:r w:rsidR="007F439F">
        <w:t>:</w:t>
      </w:r>
    </w:p>
    <w:p w:rsidR="002A2EC3" w:rsidRDefault="002A2EC3" w:rsidP="002A2EC3">
      <w:pPr>
        <w:pStyle w:val="afd"/>
      </w:pPr>
    </w:p>
    <w:p w:rsidR="002A2EC3" w:rsidRDefault="008553B8" w:rsidP="002A2EC3">
      <w:pPr>
        <w:pStyle w:val="afd"/>
        <w:jc w:val="center"/>
      </w:pPr>
      <w:r>
        <w:drawing>
          <wp:inline distT="0" distB="0" distL="0" distR="0">
            <wp:extent cx="5524626" cy="640080"/>
            <wp:effectExtent l="0" t="0" r="0" b="762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 36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8815" cy="641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C3" w:rsidRDefault="002A2EC3" w:rsidP="002A2EC3">
      <w:pPr>
        <w:pStyle w:val="afd"/>
      </w:pPr>
    </w:p>
    <w:p w:rsidR="002A2EC3" w:rsidRDefault="002A2EC3" w:rsidP="002A2EC3">
      <w:pPr>
        <w:pStyle w:val="afd"/>
      </w:pPr>
    </w:p>
    <w:p w:rsidR="002A2EC3" w:rsidRPr="00CF2E6E" w:rsidRDefault="002A2EC3" w:rsidP="002A2EC3">
      <w:pPr>
        <w:pStyle w:val="afd"/>
      </w:pPr>
      <w:r w:rsidRPr="00CF2E6E">
        <w:lastRenderedPageBreak/>
        <w:t>В результате документ перейдет на статус «</w:t>
      </w:r>
      <w:r>
        <w:t>Отложен</w:t>
      </w:r>
      <w:r w:rsidRPr="00CF2E6E">
        <w:t>» и будет доступен для обработки:</w:t>
      </w:r>
    </w:p>
    <w:p w:rsidR="002A2EC3" w:rsidRDefault="00001C2A" w:rsidP="002A2EC3">
      <w:pPr>
        <w:pStyle w:val="afd"/>
        <w:jc w:val="center"/>
      </w:pPr>
      <w:r>
        <w:drawing>
          <wp:inline distT="0" distB="0" distL="0" distR="0">
            <wp:extent cx="5575190" cy="2240280"/>
            <wp:effectExtent l="0" t="0" r="6985" b="762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 38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6314" cy="224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C3C" w:rsidRDefault="00B53C3C" w:rsidP="00B53C3C">
      <w:pPr>
        <w:rPr>
          <w:lang w:eastAsia="en-US"/>
        </w:rPr>
      </w:pPr>
    </w:p>
    <w:p w:rsidR="00B53C3C" w:rsidRPr="00B53C3C" w:rsidRDefault="00B53C3C" w:rsidP="00B53C3C">
      <w:pPr>
        <w:rPr>
          <w:lang w:eastAsia="en-US"/>
        </w:rPr>
      </w:pPr>
    </w:p>
    <w:p w:rsidR="00B53C3C" w:rsidRDefault="00B53C3C" w:rsidP="00B53C3C">
      <w:pPr>
        <w:pStyle w:val="2"/>
        <w:numPr>
          <w:ilvl w:val="1"/>
          <w:numId w:val="16"/>
        </w:numPr>
      </w:pPr>
      <w:r>
        <w:t xml:space="preserve"> </w:t>
      </w:r>
      <w:bookmarkStart w:id="6" w:name="_Toc173500066"/>
      <w:r w:rsidRPr="00B53C3C">
        <w:t>Обработка документа на примере вида выплат «Проценты»</w:t>
      </w:r>
      <w:bookmarkEnd w:id="6"/>
    </w:p>
    <w:p w:rsidR="005A640C" w:rsidRDefault="005A640C" w:rsidP="005A640C">
      <w:pPr>
        <w:pStyle w:val="afd"/>
      </w:pPr>
      <w:r w:rsidRPr="00CF2E6E">
        <w:t>Этапы обработки документа можно представить следующей схемой</w:t>
      </w:r>
      <w:r>
        <w:t>:</w:t>
      </w:r>
    </w:p>
    <w:p w:rsidR="005A640C" w:rsidRDefault="005A640C" w:rsidP="005A640C">
      <w:pPr>
        <w:pStyle w:val="afd"/>
      </w:pPr>
    </w:p>
    <w:p w:rsidR="005A640C" w:rsidRDefault="005A640C" w:rsidP="005A640C">
      <w:pPr>
        <w:pStyle w:val="afd"/>
      </w:pPr>
      <w:r>
        <w:drawing>
          <wp:inline distT="0" distB="0" distL="0" distR="0" wp14:anchorId="53612725" wp14:editId="51278EDB">
            <wp:extent cx="5772647" cy="1550504"/>
            <wp:effectExtent l="19050" t="0" r="19050" b="12065"/>
            <wp:docPr id="81" name="Схема 8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1" r:lo="rId42" r:qs="rId43" r:cs="rId44"/>
              </a:graphicData>
            </a:graphic>
          </wp:inline>
        </w:drawing>
      </w:r>
    </w:p>
    <w:p w:rsidR="005A640C" w:rsidRDefault="005A640C" w:rsidP="005A640C">
      <w:pPr>
        <w:pStyle w:val="afd"/>
        <w:jc w:val="center"/>
      </w:pPr>
    </w:p>
    <w:p w:rsidR="005A640C" w:rsidRDefault="005A640C" w:rsidP="005A640C">
      <w:pPr>
        <w:pStyle w:val="afd"/>
      </w:pPr>
    </w:p>
    <w:p w:rsidR="005A640C" w:rsidRPr="003914D3" w:rsidRDefault="005A640C" w:rsidP="005A640C">
      <w:pPr>
        <w:pStyle w:val="afd"/>
      </w:pPr>
      <w:r>
        <w:t>В меню</w:t>
      </w:r>
      <w:r w:rsidR="00001C2A">
        <w:t xml:space="preserve"> «Дейс</w:t>
      </w:r>
      <w:r w:rsidR="003C2F86">
        <w:t>твия</w:t>
      </w:r>
      <w:r w:rsidR="00001C2A">
        <w:t xml:space="preserve">» </w:t>
      </w:r>
      <w:r w:rsidRPr="003914D3">
        <w:t>на статусе «</w:t>
      </w:r>
      <w:r>
        <w:t>Отложен</w:t>
      </w:r>
      <w:r w:rsidRPr="003914D3">
        <w:t xml:space="preserve">» </w:t>
      </w:r>
      <w:r>
        <w:t>доступны следующие пункты:</w:t>
      </w:r>
    </w:p>
    <w:p w:rsidR="005A640C" w:rsidRPr="00923B81" w:rsidRDefault="005A640C" w:rsidP="005A640C">
      <w:pPr>
        <w:pStyle w:val="afd"/>
      </w:pPr>
      <w:r w:rsidRPr="00923B81">
        <w:t>«Обработать» - распоряжение переходит в статус «</w:t>
      </w:r>
      <w:r w:rsidR="0059428D">
        <w:t>Н</w:t>
      </w:r>
      <w:r w:rsidRPr="00923B81">
        <w:t xml:space="preserve">овый». </w:t>
      </w:r>
    </w:p>
    <w:p w:rsidR="005A640C" w:rsidRDefault="005A640C" w:rsidP="005A640C">
      <w:pPr>
        <w:pStyle w:val="afd"/>
      </w:pPr>
      <w:r w:rsidRPr="00923B81">
        <w:t>«Удалить» – распоряжение удаляется из системы и не подлежит дальнейшей обработке.</w:t>
      </w:r>
    </w:p>
    <w:p w:rsidR="005A640C" w:rsidRDefault="005A640C" w:rsidP="005A640C">
      <w:pPr>
        <w:pStyle w:val="afd"/>
      </w:pPr>
    </w:p>
    <w:p w:rsidR="005A640C" w:rsidRPr="00923B81" w:rsidRDefault="005A640C" w:rsidP="005A640C">
      <w:pPr>
        <w:pStyle w:val="afd"/>
      </w:pPr>
      <w:r w:rsidRPr="00923B81">
        <w:t xml:space="preserve">В меню </w:t>
      </w:r>
      <w:r w:rsidR="00001C2A">
        <w:t>«Действия»</w:t>
      </w:r>
      <w:r w:rsidRPr="00923B81">
        <w:t xml:space="preserve"> на статусе «Новый» доступны следующие пункты:</w:t>
      </w:r>
    </w:p>
    <w:p w:rsidR="005A640C" w:rsidRPr="00923B81" w:rsidRDefault="005A640C" w:rsidP="005A640C">
      <w:pPr>
        <w:pStyle w:val="afd"/>
      </w:pPr>
      <w:r>
        <w:t>«</w:t>
      </w:r>
      <w:r w:rsidRPr="00923B81">
        <w:t>Отложить</w:t>
      </w:r>
      <w:r>
        <w:t>»</w:t>
      </w:r>
      <w:r w:rsidRPr="00923B81">
        <w:t xml:space="preserve"> – распоряжение возвращается в статус «</w:t>
      </w:r>
      <w:r>
        <w:t>О</w:t>
      </w:r>
      <w:r w:rsidRPr="00923B81">
        <w:t xml:space="preserve">тложен». </w:t>
      </w:r>
    </w:p>
    <w:p w:rsidR="005A640C" w:rsidRPr="00923B81" w:rsidRDefault="005A640C" w:rsidP="005A640C">
      <w:pPr>
        <w:pStyle w:val="afd"/>
      </w:pPr>
      <w:r>
        <w:t>«</w:t>
      </w:r>
      <w:r w:rsidRPr="00923B81">
        <w:t>Исполнить</w:t>
      </w:r>
      <w:r>
        <w:t>»</w:t>
      </w:r>
      <w:r w:rsidRPr="00923B81">
        <w:t xml:space="preserve"> – в зависимости от типа счета главного администратора ЭД «Распоряжение на выплату по договору привлечения средств» исполняется разными документами: </w:t>
      </w:r>
    </w:p>
    <w:p w:rsidR="005A640C" w:rsidRDefault="005A640C" w:rsidP="005A640C">
      <w:pPr>
        <w:pStyle w:val="afd"/>
      </w:pPr>
      <w:r>
        <w:t>Например, и</w:t>
      </w:r>
      <w:r w:rsidRPr="00923B81">
        <w:t xml:space="preserve">сполнение ЭД «Распоряжение на выплату по договору привлечения средств» с видом выплаты </w:t>
      </w:r>
      <w:r>
        <w:t>«</w:t>
      </w:r>
      <w:r w:rsidRPr="00923B81">
        <w:t>Основная сумма (погашение)</w:t>
      </w:r>
      <w:r>
        <w:t>»</w:t>
      </w:r>
      <w:r w:rsidRPr="00923B81">
        <w:t xml:space="preserve"> и типом счета главного администратора </w:t>
      </w:r>
      <w:r>
        <w:t>«</w:t>
      </w:r>
      <w:r w:rsidRPr="00923B81">
        <w:t>Лицевой счет по источникам ФО</w:t>
      </w:r>
      <w:r>
        <w:t>»</w:t>
      </w:r>
      <w:r w:rsidRPr="00923B81">
        <w:t xml:space="preserve"> </w:t>
      </w:r>
      <w:r>
        <w:t>(</w:t>
      </w:r>
      <w:r w:rsidRPr="00923B81">
        <w:t xml:space="preserve">или </w:t>
      </w:r>
      <w:r>
        <w:t>«</w:t>
      </w:r>
      <w:r w:rsidRPr="00923B81">
        <w:t>Лицевой счет бюджета в ФК</w:t>
      </w:r>
      <w:r w:rsidR="00BF560C">
        <w:t>»</w:t>
      </w:r>
      <w:r>
        <w:t>)</w:t>
      </w:r>
      <w:r w:rsidRPr="00923B81">
        <w:t xml:space="preserve"> </w:t>
      </w:r>
      <w:r>
        <w:t xml:space="preserve">производится </w:t>
      </w:r>
      <w:r w:rsidRPr="00923B81">
        <w:t xml:space="preserve">документом «Исходящее платежное поручение». </w:t>
      </w:r>
    </w:p>
    <w:p w:rsidR="005A640C" w:rsidRDefault="005A640C" w:rsidP="00C73D4F">
      <w:pPr>
        <w:ind w:firstLine="708"/>
      </w:pPr>
      <w:r>
        <w:t>В случае исполнения</w:t>
      </w:r>
      <w:r w:rsidRPr="00923B81">
        <w:t xml:space="preserve"> ЭД «Распоряжение на выплату по договору привлечения средств» с видом выплаты </w:t>
      </w:r>
      <w:r>
        <w:t>«Проценты» (выбранным для данного примера) производится документом «Заявка на оплату расходов»</w:t>
      </w:r>
    </w:p>
    <w:p w:rsidR="007F439F" w:rsidRDefault="007F439F">
      <w:pPr>
        <w:spacing w:after="200" w:line="276" w:lineRule="auto"/>
        <w:rPr>
          <w:rFonts w:eastAsia="Calibri"/>
          <w:noProof/>
          <w:color w:val="000000"/>
          <w:lang w:eastAsia="ar-SA" w:bidi="en-US"/>
        </w:rPr>
      </w:pPr>
      <w:r>
        <w:br w:type="page"/>
      </w:r>
    </w:p>
    <w:p w:rsidR="005A640C" w:rsidRDefault="005A640C" w:rsidP="005A640C">
      <w:pPr>
        <w:pStyle w:val="afd"/>
      </w:pPr>
      <w:r w:rsidRPr="00664F06">
        <w:lastRenderedPageBreak/>
        <w:t>ЭД «Распоряжение на выплату по договору привлечения средств» приобретает статус «в обработке»</w:t>
      </w:r>
      <w:r w:rsidR="007F439F">
        <w:t>:</w:t>
      </w:r>
    </w:p>
    <w:p w:rsidR="001D3168" w:rsidRDefault="001D3168" w:rsidP="005A640C">
      <w:pPr>
        <w:pStyle w:val="afd"/>
      </w:pPr>
      <w:r>
        <w:drawing>
          <wp:inline distT="0" distB="0" distL="0" distR="0">
            <wp:extent cx="5311140" cy="2104917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40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6129" cy="2110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40C" w:rsidRDefault="005A640C" w:rsidP="005A640C">
      <w:pPr>
        <w:pStyle w:val="afd"/>
        <w:spacing w:before="0"/>
        <w:ind w:firstLine="0"/>
        <w:jc w:val="center"/>
      </w:pPr>
    </w:p>
    <w:p w:rsidR="005A640C" w:rsidRDefault="005A640C" w:rsidP="005A640C">
      <w:pPr>
        <w:ind w:firstLine="708"/>
      </w:pPr>
    </w:p>
    <w:p w:rsidR="005A640C" w:rsidRPr="00664F06" w:rsidRDefault="005A640C" w:rsidP="00E42D40">
      <w:pPr>
        <w:ind w:firstLine="708"/>
      </w:pPr>
      <w:r>
        <w:t>После завершения обработки ЭД «Заявка на оплату расходов»</w:t>
      </w:r>
      <w:r w:rsidR="00E42D40">
        <w:t xml:space="preserve"> </w:t>
      </w:r>
      <w:r w:rsidRPr="00664F06">
        <w:t xml:space="preserve">ЭД «Распоряжение на выплату по договору привлечения средств» </w:t>
      </w:r>
      <w:r>
        <w:t>переходит</w:t>
      </w:r>
      <w:r w:rsidRPr="00664F06">
        <w:t xml:space="preserve"> статус «</w:t>
      </w:r>
      <w:r>
        <w:t>Обработка завершена»</w:t>
      </w:r>
      <w:r w:rsidR="007F439F">
        <w:t>:</w:t>
      </w:r>
      <w:r w:rsidRPr="00664F06">
        <w:t xml:space="preserve"> </w:t>
      </w:r>
    </w:p>
    <w:p w:rsidR="005A640C" w:rsidRDefault="00E42D40" w:rsidP="005A640C">
      <w:pPr>
        <w:pStyle w:val="afd"/>
        <w:jc w:val="center"/>
      </w:pPr>
      <w:r>
        <w:drawing>
          <wp:inline distT="0" distB="0" distL="0" distR="0">
            <wp:extent cx="5462812" cy="2186940"/>
            <wp:effectExtent l="0" t="0" r="5080" b="381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 39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8298" cy="2189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439F" w:rsidRDefault="007F439F" w:rsidP="007F439F">
      <w:pPr>
        <w:pStyle w:val="afd"/>
        <w:ind w:firstLine="0"/>
      </w:pPr>
    </w:p>
    <w:p w:rsidR="005A640C" w:rsidRDefault="005A640C" w:rsidP="007F439F">
      <w:pPr>
        <w:pStyle w:val="afd"/>
        <w:ind w:firstLine="0"/>
      </w:pPr>
      <w:bookmarkStart w:id="7" w:name="_GoBack"/>
      <w:bookmarkEnd w:id="7"/>
      <w:r>
        <w:t>что также отразится во вкладке «Операции» родительского договора привлечения средств.</w:t>
      </w:r>
    </w:p>
    <w:p w:rsidR="005A640C" w:rsidRDefault="005A640C" w:rsidP="005A640C">
      <w:pPr>
        <w:pStyle w:val="afd"/>
        <w:jc w:val="center"/>
      </w:pPr>
    </w:p>
    <w:p w:rsidR="005A640C" w:rsidRDefault="005A640C" w:rsidP="005A640C">
      <w:pPr>
        <w:pStyle w:val="afd"/>
        <w:rPr>
          <w:rFonts w:asciiTheme="majorHAnsi" w:hAnsiTheme="majorHAnsi" w:cstheme="majorBidi"/>
          <w:caps/>
          <w:color w:val="632423"/>
          <w:spacing w:val="20"/>
        </w:rPr>
      </w:pPr>
    </w:p>
    <w:p w:rsidR="005A640C" w:rsidRPr="005A640C" w:rsidRDefault="005A640C" w:rsidP="005A640C">
      <w:pPr>
        <w:rPr>
          <w:lang w:eastAsia="en-US"/>
        </w:rPr>
      </w:pPr>
    </w:p>
    <w:p w:rsidR="00380509" w:rsidRPr="00566E6F" w:rsidRDefault="00A2530C" w:rsidP="00667077">
      <w:pPr>
        <w:rPr>
          <w:rFonts w:ascii="Arial" w:hAnsi="Arial" w:cs="Arial"/>
          <w:sz w:val="22"/>
        </w:rPr>
        <w:sectPr w:rsidR="00380509" w:rsidRPr="00566E6F" w:rsidSect="004F4AB2">
          <w:headerReference w:type="first" r:id="rId48"/>
          <w:footerReference w:type="first" r:id="rId49"/>
          <w:pgSz w:w="11906" w:h="16838" w:code="9"/>
          <w:pgMar w:top="1134" w:right="851" w:bottom="1134" w:left="1418" w:header="0" w:footer="567" w:gutter="0"/>
          <w:cols w:space="708"/>
          <w:titlePg/>
          <w:docGrid w:linePitch="360"/>
        </w:sectPr>
      </w:pPr>
      <w:r>
        <w:rPr>
          <w:rFonts w:asciiTheme="majorHAnsi" w:hAnsiTheme="majorHAnsi" w:cstheme="majorBidi"/>
          <w:caps/>
          <w:color w:val="632423"/>
          <w:spacing w:val="20"/>
        </w:rPr>
        <w:br w:type="page"/>
      </w: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427CC" w:rsidRDefault="000427CC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94786D" w:rsidRPr="000B63F8" w:rsidRDefault="002A38C1" w:rsidP="000B63F8">
      <w:pPr>
        <w:pStyle w:val="AnnotContentAnnotacia"/>
        <w:spacing w:line="276" w:lineRule="auto"/>
        <w:jc w:val="left"/>
        <w:rPr>
          <w:rFonts w:ascii="Segoe UI" w:hAnsi="Segoe UI" w:cs="Segoe UI"/>
          <w:color w:val="243770"/>
          <w:sz w:val="36"/>
        </w:rPr>
      </w:pPr>
      <w:bookmarkStart w:id="8" w:name="_Hlk80869995"/>
      <w:r w:rsidRPr="000B63F8">
        <w:rPr>
          <w:rFonts w:ascii="Segoe UI" w:hAnsi="Segoe UI" w:cs="Segoe UI"/>
          <w:color w:val="243770"/>
          <w:sz w:val="36"/>
        </w:rPr>
        <w:t>НАШИ КОНТАКТЫ</w:t>
      </w:r>
      <w:bookmarkEnd w:id="8"/>
    </w:p>
    <w:p w:rsidR="000427CC" w:rsidRPr="0094786D" w:rsidRDefault="000427CC" w:rsidP="002A38C1">
      <w:pPr>
        <w:pStyle w:val="Comment"/>
        <w:ind w:firstLine="0"/>
        <w:rPr>
          <w:rFonts w:ascii="Segoe UI" w:hAnsi="Segoe UI" w:cs="Segoe UI"/>
          <w:sz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2A38C1" w:rsidRPr="0094786D" w:rsidTr="00E20081">
        <w:trPr>
          <w:trHeight w:val="331"/>
        </w:trPr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Звоните:</w:t>
            </w:r>
          </w:p>
        </w:tc>
        <w:tc>
          <w:tcPr>
            <w:tcW w:w="4786" w:type="dxa"/>
          </w:tcPr>
          <w:p w:rsidR="002A38C1" w:rsidRPr="000427CC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243770"/>
                <w:sz w:val="28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Пишите:</w:t>
            </w:r>
          </w:p>
        </w:tc>
      </w:tr>
      <w:tr w:rsidR="002A38C1" w:rsidRPr="0094786D" w:rsidTr="00E20081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(495) 784-70-00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proofErr w:type="spellStart"/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bft</w:t>
            </w:r>
            <w:proofErr w:type="spellEnd"/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@</w:t>
            </w:r>
            <w:proofErr w:type="spellStart"/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bftcom</w:t>
            </w:r>
            <w:proofErr w:type="spellEnd"/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.</w:t>
            </w:r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com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</w:tr>
      <w:tr w:rsidR="002A38C1" w:rsidRPr="0094786D" w:rsidTr="00E20081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Будьте с нами онлайн:</w:t>
            </w: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Приезжайте:</w:t>
            </w:r>
          </w:p>
        </w:tc>
      </w:tr>
      <w:tr w:rsidR="002A38C1" w:rsidRPr="0094786D" w:rsidTr="00E20081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www.bftcom.com</w:t>
            </w: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129085, г. Москва,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ул. Годовикова, д. 9, стр. 17</w:t>
            </w:r>
          </w:p>
        </w:tc>
      </w:tr>
    </w:tbl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ED00A6" w:rsidRDefault="00ED00A6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427CC" w:rsidRDefault="000427CC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Pr="0094786D" w:rsidRDefault="002A38C1" w:rsidP="00C366AE">
      <w:pPr>
        <w:ind w:firstLine="142"/>
        <w:rPr>
          <w:rFonts w:ascii="Segoe UI" w:hAnsi="Segoe UI" w:cs="Segoe UI"/>
          <w:b/>
          <w:color w:val="1F497D" w:themeColor="text2"/>
        </w:rPr>
      </w:pPr>
      <w:r w:rsidRPr="000B63F8">
        <w:rPr>
          <w:rFonts w:ascii="Segoe UI" w:hAnsi="Segoe UI" w:cs="Segoe UI"/>
          <w:b/>
          <w:color w:val="243770"/>
          <w:sz w:val="28"/>
        </w:rPr>
        <w:t>Дружите с нами в социальных сетях:</w:t>
      </w:r>
    </w:p>
    <w:p w:rsidR="002A38C1" w:rsidRDefault="002A38C1" w:rsidP="002A38C1">
      <w:pPr>
        <w:rPr>
          <w:rFonts w:ascii="Arial" w:hAnsi="Arial" w:cs="Arial"/>
          <w:b/>
        </w:rPr>
      </w:pPr>
    </w:p>
    <w:p w:rsidR="000427CC" w:rsidRPr="00451D48" w:rsidRDefault="000427CC" w:rsidP="002A38C1">
      <w:pPr>
        <w:rPr>
          <w:rFonts w:ascii="Arial" w:hAnsi="Arial" w:cs="Arial"/>
          <w:b/>
        </w:rPr>
      </w:pPr>
    </w:p>
    <w:tbl>
      <w:tblPr>
        <w:tblStyle w:val="a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5246"/>
      </w:tblGrid>
      <w:tr w:rsidR="002A38C1" w:rsidRPr="00451D48" w:rsidTr="00E20081">
        <w:tc>
          <w:tcPr>
            <w:tcW w:w="4785" w:type="dxa"/>
          </w:tcPr>
          <w:p w:rsidR="000B63F8" w:rsidRDefault="002A38C1" w:rsidP="00E20081">
            <w:pPr>
              <w:rPr>
                <w:rFonts w:ascii="Segoe UI" w:hAnsi="Segoe UI" w:cs="Segoe UI"/>
                <w:b/>
                <w:sz w:val="20"/>
              </w:rPr>
            </w:pPr>
            <w:r w:rsidRPr="0094786D">
              <w:rPr>
                <w:rFonts w:ascii="Segoe UI" w:hAnsi="Segoe UI" w:cs="Segoe UI"/>
                <w:b/>
                <w:noProof/>
                <w:sz w:val="20"/>
              </w:rPr>
              <w:drawing>
                <wp:anchor distT="0" distB="0" distL="114300" distR="114300" simplePos="0" relativeHeight="251659264" behindDoc="0" locked="0" layoutInCell="1" allowOverlap="1" wp14:anchorId="030C9C39" wp14:editId="15D1F7E6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3175</wp:posOffset>
                  </wp:positionV>
                  <wp:extent cx="487680" cy="487680"/>
                  <wp:effectExtent l="0" t="0" r="7620" b="7620"/>
                  <wp:wrapSquare wrapText="bothSides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БФТ\САЙТ БФТ\Иконки\Соцсети\vk_r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786D">
              <w:rPr>
                <w:rFonts w:ascii="Segoe UI" w:hAnsi="Segoe UI" w:cs="Segoe UI"/>
                <w:b/>
                <w:sz w:val="20"/>
              </w:rPr>
              <w:t xml:space="preserve"> </w:t>
            </w:r>
          </w:p>
          <w:p w:rsidR="002A38C1" w:rsidRPr="000B63F8" w:rsidRDefault="000B63F8" w:rsidP="00E20081">
            <w:pPr>
              <w:rPr>
                <w:rFonts w:ascii="Segoe UI" w:hAnsi="Segoe UI" w:cs="Segoe UI"/>
                <w:b/>
                <w:sz w:val="20"/>
              </w:rPr>
            </w:pPr>
            <w:r>
              <w:rPr>
                <w:rFonts w:ascii="Segoe UI" w:hAnsi="Segoe UI" w:cs="Segoe UI"/>
              </w:rPr>
              <w:t xml:space="preserve">  </w:t>
            </w:r>
            <w:proofErr w:type="spellStart"/>
            <w:r w:rsidR="002A38C1" w:rsidRPr="0094786D">
              <w:rPr>
                <w:rFonts w:ascii="Segoe UI" w:hAnsi="Segoe UI" w:cs="Segoe UI"/>
                <w:lang w:val="en-US"/>
              </w:rPr>
              <w:t>vk</w:t>
            </w:r>
            <w:proofErr w:type="spellEnd"/>
            <w:r w:rsidR="002A38C1" w:rsidRPr="0094786D">
              <w:rPr>
                <w:rFonts w:ascii="Segoe UI" w:hAnsi="Segoe UI" w:cs="Segoe UI"/>
              </w:rPr>
              <w:t>.</w:t>
            </w:r>
            <w:r w:rsidR="002A38C1" w:rsidRPr="0094786D">
              <w:rPr>
                <w:rFonts w:ascii="Segoe UI" w:hAnsi="Segoe UI" w:cs="Segoe UI"/>
                <w:lang w:val="en-US"/>
              </w:rPr>
              <w:t>com</w:t>
            </w:r>
            <w:r w:rsidR="002A38C1" w:rsidRPr="0094786D">
              <w:rPr>
                <w:rFonts w:ascii="Segoe UI" w:hAnsi="Segoe UI" w:cs="Segoe UI"/>
              </w:rPr>
              <w:t>/</w:t>
            </w:r>
            <w:proofErr w:type="spellStart"/>
            <w:r w:rsidR="002A38C1" w:rsidRPr="0094786D">
              <w:rPr>
                <w:rFonts w:ascii="Segoe UI" w:hAnsi="Segoe UI" w:cs="Segoe UI"/>
                <w:lang w:val="en-US"/>
              </w:rPr>
              <w:t>bftcom</w:t>
            </w:r>
            <w:proofErr w:type="spellEnd"/>
          </w:p>
          <w:p w:rsidR="002A38C1" w:rsidRPr="0094786D" w:rsidRDefault="002A38C1" w:rsidP="00E20081">
            <w:pPr>
              <w:rPr>
                <w:rFonts w:ascii="Segoe UI" w:hAnsi="Segoe UI" w:cs="Segoe UI"/>
                <w:b/>
                <w:sz w:val="20"/>
              </w:rPr>
            </w:pPr>
          </w:p>
        </w:tc>
        <w:tc>
          <w:tcPr>
            <w:tcW w:w="5246" w:type="dxa"/>
          </w:tcPr>
          <w:p w:rsidR="002A38C1" w:rsidRPr="0094786D" w:rsidRDefault="002A38C1" w:rsidP="00E20081">
            <w:pPr>
              <w:rPr>
                <w:rFonts w:ascii="Segoe UI" w:hAnsi="Segoe UI" w:cs="Segoe UI"/>
              </w:rPr>
            </w:pPr>
            <w:r w:rsidRPr="0094786D">
              <w:rPr>
                <w:rFonts w:ascii="Segoe UI" w:hAnsi="Segoe UI" w:cs="Segoe UI"/>
                <w:noProof/>
              </w:rPr>
              <w:drawing>
                <wp:anchor distT="0" distB="0" distL="114300" distR="114300" simplePos="0" relativeHeight="251660288" behindDoc="0" locked="0" layoutInCell="1" allowOverlap="1" wp14:anchorId="331FE715" wp14:editId="69F0E7C5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4445</wp:posOffset>
                  </wp:positionV>
                  <wp:extent cx="487680" cy="485140"/>
                  <wp:effectExtent l="0" t="0" r="7620" b="0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ce_red.pn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80" cy="485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786D">
              <w:rPr>
                <w:rFonts w:ascii="Segoe UI" w:hAnsi="Segoe UI" w:cs="Segoe UI"/>
              </w:rPr>
              <w:t xml:space="preserve"> </w:t>
            </w:r>
          </w:p>
          <w:p w:rsidR="00ED00A6" w:rsidRPr="0094786D" w:rsidRDefault="000B63F8" w:rsidP="00E20081">
            <w:pPr>
              <w:rPr>
                <w:rFonts w:ascii="Segoe UI" w:hAnsi="Segoe UI" w:cs="Segoe UI"/>
                <w:lang w:val="en-US"/>
              </w:rPr>
            </w:pPr>
            <w:r>
              <w:rPr>
                <w:rFonts w:ascii="Segoe UI" w:hAnsi="Segoe UI" w:cs="Segoe UI"/>
              </w:rPr>
              <w:t xml:space="preserve">  </w:t>
            </w:r>
            <w:r w:rsidRPr="000B63F8">
              <w:rPr>
                <w:rFonts w:ascii="Segoe UI" w:hAnsi="Segoe UI" w:cs="Segoe UI"/>
              </w:rPr>
              <w:t>t.me/</w:t>
            </w:r>
            <w:proofErr w:type="spellStart"/>
            <w:r w:rsidRPr="000B63F8">
              <w:rPr>
                <w:rFonts w:ascii="Segoe UI" w:hAnsi="Segoe UI" w:cs="Segoe UI"/>
              </w:rPr>
              <w:t>ExpertBFT_bot</w:t>
            </w:r>
            <w:proofErr w:type="spellEnd"/>
          </w:p>
          <w:p w:rsidR="00ED00A6" w:rsidRPr="0094786D" w:rsidRDefault="00ED00A6" w:rsidP="00E20081">
            <w:pPr>
              <w:rPr>
                <w:rFonts w:ascii="Segoe UI" w:hAnsi="Segoe UI" w:cs="Segoe UI"/>
                <w:b/>
                <w:sz w:val="20"/>
              </w:rPr>
            </w:pPr>
          </w:p>
        </w:tc>
      </w:tr>
      <w:tr w:rsidR="000427CC" w:rsidRPr="00451D48" w:rsidTr="00E20081">
        <w:trPr>
          <w:gridAfter w:val="1"/>
          <w:wAfter w:w="5246" w:type="dxa"/>
        </w:trPr>
        <w:tc>
          <w:tcPr>
            <w:tcW w:w="4785" w:type="dxa"/>
          </w:tcPr>
          <w:p w:rsidR="000427CC" w:rsidRPr="0094786D" w:rsidRDefault="000427CC" w:rsidP="00E20081">
            <w:pPr>
              <w:rPr>
                <w:rFonts w:ascii="Segoe UI" w:hAnsi="Segoe UI" w:cs="Segoe UI"/>
              </w:rPr>
            </w:pPr>
          </w:p>
          <w:p w:rsidR="000427CC" w:rsidRPr="0094786D" w:rsidRDefault="000427CC" w:rsidP="00E20081">
            <w:pPr>
              <w:rPr>
                <w:rFonts w:ascii="Segoe UI" w:hAnsi="Segoe UI" w:cs="Segoe UI"/>
                <w:b/>
                <w:sz w:val="20"/>
              </w:rPr>
            </w:pPr>
          </w:p>
        </w:tc>
      </w:tr>
    </w:tbl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sectPr w:rsidR="002A38C1" w:rsidSect="004F4AB2">
      <w:headerReference w:type="first" r:id="rId52"/>
      <w:footerReference w:type="first" r:id="rId53"/>
      <w:pgSz w:w="11906" w:h="16838" w:code="9"/>
      <w:pgMar w:top="1134" w:right="851" w:bottom="1134" w:left="1418" w:header="0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03705" w:rsidRDefault="00803705" w:rsidP="00A044EA">
      <w:r>
        <w:separator/>
      </w:r>
    </w:p>
  </w:endnote>
  <w:endnote w:type="continuationSeparator" w:id="0">
    <w:p w:rsidR="00803705" w:rsidRDefault="00803705" w:rsidP="00A044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24273207"/>
      <w:docPartObj>
        <w:docPartGallery w:val="Page Numbers (Bottom of Page)"/>
        <w:docPartUnique/>
      </w:docPartObj>
    </w:sdtPr>
    <w:sdtEndPr/>
    <w:sdtContent>
      <w:p w:rsidR="00CA1291" w:rsidRDefault="00070D18" w:rsidP="00070D1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337995112"/>
      <w:docPartObj>
        <w:docPartGallery w:val="Page Numbers (Bottom of Page)"/>
        <w:docPartUnique/>
      </w:docPartObj>
    </w:sdtPr>
    <w:sdtEndPr/>
    <w:sdtContent>
      <w:p w:rsidR="004F4AB2" w:rsidRDefault="00070D18" w:rsidP="00070D1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F4AB2" w:rsidRDefault="004F4AB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03705" w:rsidRDefault="00803705" w:rsidP="00A044EA">
      <w:r>
        <w:separator/>
      </w:r>
    </w:p>
  </w:footnote>
  <w:footnote w:type="continuationSeparator" w:id="0">
    <w:p w:rsidR="00803705" w:rsidRDefault="00803705" w:rsidP="00A044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11760" w:rsidRDefault="00611760">
    <w:pPr>
      <w:pStyle w:val="a5"/>
    </w:pPr>
  </w:p>
  <w:p w:rsidR="00027D04" w:rsidRDefault="00027D04" w:rsidP="00027D04">
    <w:pPr>
      <w:pStyle w:val="a5"/>
      <w:tabs>
        <w:tab w:val="clear" w:pos="9355"/>
        <w:tab w:val="right" w:pos="9639"/>
      </w:tabs>
      <w:jc w:val="right"/>
      <w:rPr>
        <w:rFonts w:ascii="Arial" w:hAnsi="Arial" w:cs="Arial"/>
        <w:color w:val="1F497D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07D8A" w:rsidRDefault="00E91D01" w:rsidP="003831C9">
    <w:pPr>
      <w:pStyle w:val="a5"/>
      <w:ind w:left="-1418"/>
    </w:pPr>
    <w:r>
      <w:rPr>
        <w:noProof/>
      </w:rPr>
      <w:drawing>
        <wp:anchor distT="0" distB="0" distL="114300" distR="114300" simplePos="0" relativeHeight="251683840" behindDoc="1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5941" cy="10705197"/>
          <wp:effectExtent l="0" t="0" r="0" b="1270"/>
          <wp:wrapNone/>
          <wp:docPr id="14" name="Рисунок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01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5941" cy="107051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80509" w:rsidRDefault="00380509" w:rsidP="00380509">
    <w:pPr>
      <w:pStyle w:val="a5"/>
      <w:tabs>
        <w:tab w:val="clear" w:pos="9355"/>
        <w:tab w:val="right" w:pos="9639"/>
      </w:tabs>
      <w:jc w:val="right"/>
      <w:rPr>
        <w:rFonts w:ascii="Arial" w:hAnsi="Arial" w:cs="Arial"/>
        <w:color w:val="1F497D"/>
      </w:rPr>
    </w:pPr>
  </w:p>
  <w:p w:rsidR="00380509" w:rsidRDefault="00380509" w:rsidP="00380509">
    <w:pPr>
      <w:pStyle w:val="a5"/>
      <w:tabs>
        <w:tab w:val="clear" w:pos="9355"/>
        <w:tab w:val="right" w:pos="9639"/>
      </w:tabs>
      <w:jc w:val="right"/>
      <w:rPr>
        <w:rFonts w:ascii="Arial" w:hAnsi="Arial" w:cs="Arial"/>
        <w:color w:val="1F497D"/>
      </w:rPr>
    </w:pPr>
  </w:p>
  <w:p w:rsidR="00380509" w:rsidRDefault="00380509" w:rsidP="00380509">
    <w:pPr>
      <w:pStyle w:val="a5"/>
      <w:tabs>
        <w:tab w:val="clear" w:pos="9355"/>
        <w:tab w:val="right" w:pos="9639"/>
      </w:tabs>
      <w:jc w:val="right"/>
      <w:rPr>
        <w:rFonts w:ascii="Arial" w:hAnsi="Arial" w:cs="Arial"/>
        <w:color w:val="1F497D"/>
      </w:rPr>
    </w:pPr>
  </w:p>
  <w:p w:rsidR="007B346B" w:rsidRDefault="007B346B" w:rsidP="00977367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66E6F" w:rsidRDefault="0094786D" w:rsidP="003831C9">
    <w:pPr>
      <w:pStyle w:val="a5"/>
      <w:ind w:left="-1418"/>
    </w:pPr>
    <w:r>
      <w:rPr>
        <w:noProof/>
      </w:rPr>
      <w:drawing>
        <wp:anchor distT="0" distB="0" distL="114300" distR="114300" simplePos="0" relativeHeight="251685888" behindDoc="1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42518" cy="10672056"/>
          <wp:effectExtent l="0" t="0" r="1905" b="0"/>
          <wp:wrapNone/>
          <wp:docPr id="11" name="Рисунок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03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2518" cy="106720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F4BA3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A91A04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B61AE2"/>
    <w:multiLevelType w:val="hybridMultilevel"/>
    <w:tmpl w:val="09D228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15DE4"/>
    <w:multiLevelType w:val="hybridMultilevel"/>
    <w:tmpl w:val="E3828F46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350D6811"/>
    <w:multiLevelType w:val="multilevel"/>
    <w:tmpl w:val="863AC63C"/>
    <w:lvl w:ilvl="0">
      <w:start w:val="1"/>
      <w:numFmt w:val="decimal"/>
      <w:pStyle w:val="1"/>
      <w:lvlText w:val="%1"/>
      <w:lvlJc w:val="left"/>
      <w:pPr>
        <w:ind w:left="6669" w:hanging="432"/>
      </w:pPr>
      <w:rPr>
        <w:rFonts w:ascii="Arial" w:hAnsi="Arial" w:cs="Arial" w:hint="default"/>
        <w:color w:val="FFFFFF"/>
        <w:sz w:val="144"/>
        <w:szCs w:val="120"/>
      </w:rPr>
    </w:lvl>
    <w:lvl w:ilvl="1">
      <w:start w:val="1"/>
      <w:numFmt w:val="decimal"/>
      <w:pStyle w:val="2"/>
      <w:lvlText w:val="%1.%2"/>
      <w:lvlJc w:val="left"/>
      <w:pPr>
        <w:ind w:left="780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6957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7101" w:hanging="86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5"/>
      <w:lvlText w:val="%1.%2.%3.%4.%5"/>
      <w:lvlJc w:val="left"/>
      <w:pPr>
        <w:ind w:left="8663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7389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7533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7677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7821" w:hanging="1584"/>
      </w:pPr>
      <w:rPr>
        <w:rFonts w:hint="default"/>
      </w:rPr>
    </w:lvl>
  </w:abstractNum>
  <w:abstractNum w:abstractNumId="5" w15:restartNumberingAfterBreak="0">
    <w:nsid w:val="3CDF0074"/>
    <w:multiLevelType w:val="hybridMultilevel"/>
    <w:tmpl w:val="911ED3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052C1E"/>
    <w:multiLevelType w:val="hybridMultilevel"/>
    <w:tmpl w:val="D10A15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45216B6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4833655"/>
    <w:multiLevelType w:val="multilevel"/>
    <w:tmpl w:val="05001F3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2160"/>
      </w:pPr>
      <w:rPr>
        <w:rFonts w:hint="default"/>
      </w:rPr>
    </w:lvl>
  </w:abstractNum>
  <w:abstractNum w:abstractNumId="9" w15:restartNumberingAfterBreak="0">
    <w:nsid w:val="6E6E3CFF"/>
    <w:multiLevelType w:val="hybridMultilevel"/>
    <w:tmpl w:val="7BB2E2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0D692F"/>
    <w:multiLevelType w:val="hybridMultilevel"/>
    <w:tmpl w:val="FE40A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67948E9"/>
    <w:multiLevelType w:val="hybridMultilevel"/>
    <w:tmpl w:val="A3D6F5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0"/>
  </w:num>
  <w:num w:numId="4">
    <w:abstractNumId w:val="11"/>
  </w:num>
  <w:num w:numId="5">
    <w:abstractNumId w:val="5"/>
  </w:num>
  <w:num w:numId="6">
    <w:abstractNumId w:val="7"/>
  </w:num>
  <w:num w:numId="7">
    <w:abstractNumId w:val="1"/>
  </w:num>
  <w:num w:numId="8">
    <w:abstractNumId w:val="9"/>
  </w:num>
  <w:num w:numId="9">
    <w:abstractNumId w:val="6"/>
  </w:num>
  <w:num w:numId="10">
    <w:abstractNumId w:val="4"/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4"/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ACD"/>
    <w:rsid w:val="00001C2A"/>
    <w:rsid w:val="0000393D"/>
    <w:rsid w:val="00006931"/>
    <w:rsid w:val="000128A8"/>
    <w:rsid w:val="00016A35"/>
    <w:rsid w:val="000234C0"/>
    <w:rsid w:val="000268B5"/>
    <w:rsid w:val="00027D04"/>
    <w:rsid w:val="0003285E"/>
    <w:rsid w:val="00035542"/>
    <w:rsid w:val="00036B5B"/>
    <w:rsid w:val="000427CC"/>
    <w:rsid w:val="00043A25"/>
    <w:rsid w:val="00043CEA"/>
    <w:rsid w:val="0005070E"/>
    <w:rsid w:val="00050BE2"/>
    <w:rsid w:val="00061750"/>
    <w:rsid w:val="000658C0"/>
    <w:rsid w:val="00070D18"/>
    <w:rsid w:val="00077D66"/>
    <w:rsid w:val="00093DF2"/>
    <w:rsid w:val="000A749E"/>
    <w:rsid w:val="000B63F8"/>
    <w:rsid w:val="000B6D73"/>
    <w:rsid w:val="000B6FE3"/>
    <w:rsid w:val="000C0F1A"/>
    <w:rsid w:val="000C6924"/>
    <w:rsid w:val="000D3923"/>
    <w:rsid w:val="000F08BD"/>
    <w:rsid w:val="000F50C2"/>
    <w:rsid w:val="00101DBB"/>
    <w:rsid w:val="00107D8A"/>
    <w:rsid w:val="00111082"/>
    <w:rsid w:val="001153F7"/>
    <w:rsid w:val="00124E88"/>
    <w:rsid w:val="00136DA6"/>
    <w:rsid w:val="001371ED"/>
    <w:rsid w:val="00141046"/>
    <w:rsid w:val="001432C2"/>
    <w:rsid w:val="001511F3"/>
    <w:rsid w:val="001563AF"/>
    <w:rsid w:val="00164299"/>
    <w:rsid w:val="001713BC"/>
    <w:rsid w:val="00172C53"/>
    <w:rsid w:val="001736E0"/>
    <w:rsid w:val="00176710"/>
    <w:rsid w:val="00182D15"/>
    <w:rsid w:val="00191CC1"/>
    <w:rsid w:val="001A591E"/>
    <w:rsid w:val="001A5FE3"/>
    <w:rsid w:val="001A646E"/>
    <w:rsid w:val="001C0552"/>
    <w:rsid w:val="001C0C1B"/>
    <w:rsid w:val="001C4CB0"/>
    <w:rsid w:val="001C65CF"/>
    <w:rsid w:val="001D3168"/>
    <w:rsid w:val="001E4F91"/>
    <w:rsid w:val="001E7B99"/>
    <w:rsid w:val="001F0C56"/>
    <w:rsid w:val="001F1400"/>
    <w:rsid w:val="001F2519"/>
    <w:rsid w:val="001F3355"/>
    <w:rsid w:val="001F3FB0"/>
    <w:rsid w:val="001F4D4F"/>
    <w:rsid w:val="001F6D72"/>
    <w:rsid w:val="002005DC"/>
    <w:rsid w:val="00220054"/>
    <w:rsid w:val="002206F2"/>
    <w:rsid w:val="00222C6E"/>
    <w:rsid w:val="00224DF5"/>
    <w:rsid w:val="0023171B"/>
    <w:rsid w:val="00232FDE"/>
    <w:rsid w:val="002338D0"/>
    <w:rsid w:val="00235321"/>
    <w:rsid w:val="00237E55"/>
    <w:rsid w:val="002433D3"/>
    <w:rsid w:val="00243E80"/>
    <w:rsid w:val="00250865"/>
    <w:rsid w:val="002535C0"/>
    <w:rsid w:val="002546A1"/>
    <w:rsid w:val="00256B34"/>
    <w:rsid w:val="00256E29"/>
    <w:rsid w:val="002744BE"/>
    <w:rsid w:val="002744C3"/>
    <w:rsid w:val="00275483"/>
    <w:rsid w:val="00283383"/>
    <w:rsid w:val="002849AC"/>
    <w:rsid w:val="002850E6"/>
    <w:rsid w:val="00292AC2"/>
    <w:rsid w:val="00295116"/>
    <w:rsid w:val="002967F7"/>
    <w:rsid w:val="00296CA8"/>
    <w:rsid w:val="002A03F9"/>
    <w:rsid w:val="002A2EC3"/>
    <w:rsid w:val="002A38C1"/>
    <w:rsid w:val="002A5325"/>
    <w:rsid w:val="002A6C2C"/>
    <w:rsid w:val="002B0AA4"/>
    <w:rsid w:val="002B3478"/>
    <w:rsid w:val="002B5EB9"/>
    <w:rsid w:val="002B5EFF"/>
    <w:rsid w:val="002B7DAA"/>
    <w:rsid w:val="002C1167"/>
    <w:rsid w:val="002D3446"/>
    <w:rsid w:val="002D3CF1"/>
    <w:rsid w:val="002F7228"/>
    <w:rsid w:val="00303666"/>
    <w:rsid w:val="003037E3"/>
    <w:rsid w:val="003071D7"/>
    <w:rsid w:val="003129C4"/>
    <w:rsid w:val="00312FDD"/>
    <w:rsid w:val="003140F8"/>
    <w:rsid w:val="0032406F"/>
    <w:rsid w:val="003330C0"/>
    <w:rsid w:val="00333D61"/>
    <w:rsid w:val="00343A1B"/>
    <w:rsid w:val="00345F31"/>
    <w:rsid w:val="003547AD"/>
    <w:rsid w:val="00357C3E"/>
    <w:rsid w:val="00365E7C"/>
    <w:rsid w:val="00366231"/>
    <w:rsid w:val="00366EEF"/>
    <w:rsid w:val="00380509"/>
    <w:rsid w:val="00382DDD"/>
    <w:rsid w:val="003831C9"/>
    <w:rsid w:val="00384B8D"/>
    <w:rsid w:val="0038761A"/>
    <w:rsid w:val="0039328F"/>
    <w:rsid w:val="003A0151"/>
    <w:rsid w:val="003A54ED"/>
    <w:rsid w:val="003A5ACF"/>
    <w:rsid w:val="003A798D"/>
    <w:rsid w:val="003B2038"/>
    <w:rsid w:val="003B25AF"/>
    <w:rsid w:val="003B5001"/>
    <w:rsid w:val="003C2F86"/>
    <w:rsid w:val="003C57C5"/>
    <w:rsid w:val="003C7A3B"/>
    <w:rsid w:val="003D0188"/>
    <w:rsid w:val="003D0C29"/>
    <w:rsid w:val="003E08D2"/>
    <w:rsid w:val="003E141A"/>
    <w:rsid w:val="003E3AFB"/>
    <w:rsid w:val="003E6FA6"/>
    <w:rsid w:val="003F0942"/>
    <w:rsid w:val="003F2B46"/>
    <w:rsid w:val="003F34F1"/>
    <w:rsid w:val="003F4D0C"/>
    <w:rsid w:val="003F6143"/>
    <w:rsid w:val="00407C54"/>
    <w:rsid w:val="00410EF9"/>
    <w:rsid w:val="00411699"/>
    <w:rsid w:val="00411E34"/>
    <w:rsid w:val="004149C9"/>
    <w:rsid w:val="00422057"/>
    <w:rsid w:val="00423711"/>
    <w:rsid w:val="0042608F"/>
    <w:rsid w:val="00427F0E"/>
    <w:rsid w:val="00433291"/>
    <w:rsid w:val="004445B2"/>
    <w:rsid w:val="0044504F"/>
    <w:rsid w:val="00445680"/>
    <w:rsid w:val="00450912"/>
    <w:rsid w:val="00454C69"/>
    <w:rsid w:val="00455057"/>
    <w:rsid w:val="00457027"/>
    <w:rsid w:val="004627C8"/>
    <w:rsid w:val="00462C63"/>
    <w:rsid w:val="004655EC"/>
    <w:rsid w:val="00470CA2"/>
    <w:rsid w:val="00475E7B"/>
    <w:rsid w:val="004807AE"/>
    <w:rsid w:val="0048170C"/>
    <w:rsid w:val="00485FD9"/>
    <w:rsid w:val="004A48CE"/>
    <w:rsid w:val="004A792D"/>
    <w:rsid w:val="004B2230"/>
    <w:rsid w:val="004C2263"/>
    <w:rsid w:val="004C4529"/>
    <w:rsid w:val="004C7C2B"/>
    <w:rsid w:val="004D224F"/>
    <w:rsid w:val="004E5E14"/>
    <w:rsid w:val="004F4AB2"/>
    <w:rsid w:val="004F6D11"/>
    <w:rsid w:val="004F7253"/>
    <w:rsid w:val="0050251C"/>
    <w:rsid w:val="00511822"/>
    <w:rsid w:val="0051302B"/>
    <w:rsid w:val="005203F1"/>
    <w:rsid w:val="005231DE"/>
    <w:rsid w:val="005248F8"/>
    <w:rsid w:val="00527B06"/>
    <w:rsid w:val="00540FA6"/>
    <w:rsid w:val="0054166B"/>
    <w:rsid w:val="00545154"/>
    <w:rsid w:val="00554AF2"/>
    <w:rsid w:val="00560FF1"/>
    <w:rsid w:val="00566E6F"/>
    <w:rsid w:val="005724F9"/>
    <w:rsid w:val="00572593"/>
    <w:rsid w:val="005726A6"/>
    <w:rsid w:val="00575628"/>
    <w:rsid w:val="005802D9"/>
    <w:rsid w:val="005815C6"/>
    <w:rsid w:val="005839AC"/>
    <w:rsid w:val="00586582"/>
    <w:rsid w:val="005925B5"/>
    <w:rsid w:val="0059321A"/>
    <w:rsid w:val="00594051"/>
    <w:rsid w:val="0059428D"/>
    <w:rsid w:val="005943B6"/>
    <w:rsid w:val="00596BEA"/>
    <w:rsid w:val="005A1274"/>
    <w:rsid w:val="005A2AD0"/>
    <w:rsid w:val="005A472E"/>
    <w:rsid w:val="005A640C"/>
    <w:rsid w:val="005A6FB8"/>
    <w:rsid w:val="005B3F4E"/>
    <w:rsid w:val="005B77CC"/>
    <w:rsid w:val="005C067E"/>
    <w:rsid w:val="005C0765"/>
    <w:rsid w:val="005C0ACD"/>
    <w:rsid w:val="005C15C7"/>
    <w:rsid w:val="005C3CB7"/>
    <w:rsid w:val="005C4608"/>
    <w:rsid w:val="005D268F"/>
    <w:rsid w:val="005E1E95"/>
    <w:rsid w:val="005E32A4"/>
    <w:rsid w:val="005E3FD2"/>
    <w:rsid w:val="005E6740"/>
    <w:rsid w:val="005E7108"/>
    <w:rsid w:val="00611760"/>
    <w:rsid w:val="00612D97"/>
    <w:rsid w:val="006136C5"/>
    <w:rsid w:val="00616FD4"/>
    <w:rsid w:val="00622258"/>
    <w:rsid w:val="00622809"/>
    <w:rsid w:val="00624534"/>
    <w:rsid w:val="00624EB8"/>
    <w:rsid w:val="00631809"/>
    <w:rsid w:val="006363E5"/>
    <w:rsid w:val="0065428B"/>
    <w:rsid w:val="006550D6"/>
    <w:rsid w:val="00655D89"/>
    <w:rsid w:val="006567EB"/>
    <w:rsid w:val="00661B76"/>
    <w:rsid w:val="00661F3C"/>
    <w:rsid w:val="00662C76"/>
    <w:rsid w:val="00664293"/>
    <w:rsid w:val="00665A54"/>
    <w:rsid w:val="00667077"/>
    <w:rsid w:val="00670385"/>
    <w:rsid w:val="00674501"/>
    <w:rsid w:val="00682607"/>
    <w:rsid w:val="0068622B"/>
    <w:rsid w:val="00686651"/>
    <w:rsid w:val="006916DB"/>
    <w:rsid w:val="0069287B"/>
    <w:rsid w:val="00693458"/>
    <w:rsid w:val="006A3711"/>
    <w:rsid w:val="006A4A86"/>
    <w:rsid w:val="006A4D85"/>
    <w:rsid w:val="006B55C3"/>
    <w:rsid w:val="006B6085"/>
    <w:rsid w:val="006C5BE1"/>
    <w:rsid w:val="006D007F"/>
    <w:rsid w:val="006D15F4"/>
    <w:rsid w:val="006D3BA5"/>
    <w:rsid w:val="006D3CC9"/>
    <w:rsid w:val="006D4CCD"/>
    <w:rsid w:val="006D5DA2"/>
    <w:rsid w:val="006D6775"/>
    <w:rsid w:val="006E5F19"/>
    <w:rsid w:val="006F4973"/>
    <w:rsid w:val="006F6073"/>
    <w:rsid w:val="006F60CD"/>
    <w:rsid w:val="00701FEF"/>
    <w:rsid w:val="00703A37"/>
    <w:rsid w:val="00703E76"/>
    <w:rsid w:val="00705734"/>
    <w:rsid w:val="00711AB7"/>
    <w:rsid w:val="00712F32"/>
    <w:rsid w:val="00713554"/>
    <w:rsid w:val="007209BC"/>
    <w:rsid w:val="007279BD"/>
    <w:rsid w:val="00732850"/>
    <w:rsid w:val="00737296"/>
    <w:rsid w:val="00741605"/>
    <w:rsid w:val="00744296"/>
    <w:rsid w:val="0075281B"/>
    <w:rsid w:val="00753832"/>
    <w:rsid w:val="00760864"/>
    <w:rsid w:val="00764BDE"/>
    <w:rsid w:val="00766388"/>
    <w:rsid w:val="0077472D"/>
    <w:rsid w:val="00783EF9"/>
    <w:rsid w:val="00791B4E"/>
    <w:rsid w:val="007944ED"/>
    <w:rsid w:val="00794D8F"/>
    <w:rsid w:val="00796470"/>
    <w:rsid w:val="007A5E16"/>
    <w:rsid w:val="007A714D"/>
    <w:rsid w:val="007B0DD8"/>
    <w:rsid w:val="007B1BA0"/>
    <w:rsid w:val="007B287C"/>
    <w:rsid w:val="007B346B"/>
    <w:rsid w:val="007B55CA"/>
    <w:rsid w:val="007B7291"/>
    <w:rsid w:val="007C2E5B"/>
    <w:rsid w:val="007C424F"/>
    <w:rsid w:val="007C56F0"/>
    <w:rsid w:val="007D6242"/>
    <w:rsid w:val="007E0BF7"/>
    <w:rsid w:val="007F439F"/>
    <w:rsid w:val="00803705"/>
    <w:rsid w:val="00822603"/>
    <w:rsid w:val="00830DE4"/>
    <w:rsid w:val="00832ACE"/>
    <w:rsid w:val="0083795B"/>
    <w:rsid w:val="00841782"/>
    <w:rsid w:val="00842F34"/>
    <w:rsid w:val="008513EE"/>
    <w:rsid w:val="00851FFB"/>
    <w:rsid w:val="00852726"/>
    <w:rsid w:val="008553B8"/>
    <w:rsid w:val="008562DB"/>
    <w:rsid w:val="00863CF2"/>
    <w:rsid w:val="00867B01"/>
    <w:rsid w:val="00871D5E"/>
    <w:rsid w:val="00872FED"/>
    <w:rsid w:val="00873E25"/>
    <w:rsid w:val="00873F90"/>
    <w:rsid w:val="008830F4"/>
    <w:rsid w:val="008847AB"/>
    <w:rsid w:val="008852A7"/>
    <w:rsid w:val="008A64F1"/>
    <w:rsid w:val="008B0FF9"/>
    <w:rsid w:val="008B1CBD"/>
    <w:rsid w:val="008B3CC3"/>
    <w:rsid w:val="008B413D"/>
    <w:rsid w:val="008C6F02"/>
    <w:rsid w:val="008D2390"/>
    <w:rsid w:val="008D26FB"/>
    <w:rsid w:val="008D34EB"/>
    <w:rsid w:val="008D62C2"/>
    <w:rsid w:val="008E391E"/>
    <w:rsid w:val="008E6DF8"/>
    <w:rsid w:val="008F2E91"/>
    <w:rsid w:val="008F4330"/>
    <w:rsid w:val="008F5F6A"/>
    <w:rsid w:val="008F6380"/>
    <w:rsid w:val="00901C1F"/>
    <w:rsid w:val="00906889"/>
    <w:rsid w:val="00910190"/>
    <w:rsid w:val="00912406"/>
    <w:rsid w:val="00912728"/>
    <w:rsid w:val="00912C66"/>
    <w:rsid w:val="00917834"/>
    <w:rsid w:val="00922967"/>
    <w:rsid w:val="00927554"/>
    <w:rsid w:val="00932358"/>
    <w:rsid w:val="0093436C"/>
    <w:rsid w:val="0094109B"/>
    <w:rsid w:val="0094786D"/>
    <w:rsid w:val="00957A01"/>
    <w:rsid w:val="009638FC"/>
    <w:rsid w:val="009714B5"/>
    <w:rsid w:val="009757BF"/>
    <w:rsid w:val="00977367"/>
    <w:rsid w:val="009A3412"/>
    <w:rsid w:val="009A76E6"/>
    <w:rsid w:val="009B1F97"/>
    <w:rsid w:val="009C24E4"/>
    <w:rsid w:val="009C6459"/>
    <w:rsid w:val="009D4A07"/>
    <w:rsid w:val="009E2DDA"/>
    <w:rsid w:val="009E2E46"/>
    <w:rsid w:val="009F3BE7"/>
    <w:rsid w:val="009F6875"/>
    <w:rsid w:val="00A02311"/>
    <w:rsid w:val="00A044EA"/>
    <w:rsid w:val="00A12888"/>
    <w:rsid w:val="00A13812"/>
    <w:rsid w:val="00A2530C"/>
    <w:rsid w:val="00A304A8"/>
    <w:rsid w:val="00A30C9C"/>
    <w:rsid w:val="00A41406"/>
    <w:rsid w:val="00A4257A"/>
    <w:rsid w:val="00A437C7"/>
    <w:rsid w:val="00A4733B"/>
    <w:rsid w:val="00A47881"/>
    <w:rsid w:val="00A628E0"/>
    <w:rsid w:val="00A717A3"/>
    <w:rsid w:val="00A719DD"/>
    <w:rsid w:val="00A72834"/>
    <w:rsid w:val="00A857B0"/>
    <w:rsid w:val="00A90358"/>
    <w:rsid w:val="00A90522"/>
    <w:rsid w:val="00A90DBE"/>
    <w:rsid w:val="00A93225"/>
    <w:rsid w:val="00A934FF"/>
    <w:rsid w:val="00A9524D"/>
    <w:rsid w:val="00A96626"/>
    <w:rsid w:val="00AA146E"/>
    <w:rsid w:val="00AB371E"/>
    <w:rsid w:val="00AB5FD2"/>
    <w:rsid w:val="00AC03B2"/>
    <w:rsid w:val="00AC4D21"/>
    <w:rsid w:val="00AC65B0"/>
    <w:rsid w:val="00AD0B08"/>
    <w:rsid w:val="00AD1FA1"/>
    <w:rsid w:val="00AE3814"/>
    <w:rsid w:val="00AE4BE4"/>
    <w:rsid w:val="00AE7D9E"/>
    <w:rsid w:val="00AF2C6D"/>
    <w:rsid w:val="00B11903"/>
    <w:rsid w:val="00B17246"/>
    <w:rsid w:val="00B17577"/>
    <w:rsid w:val="00B2297B"/>
    <w:rsid w:val="00B22D84"/>
    <w:rsid w:val="00B24EDC"/>
    <w:rsid w:val="00B25A2E"/>
    <w:rsid w:val="00B25D7C"/>
    <w:rsid w:val="00B318B5"/>
    <w:rsid w:val="00B3190B"/>
    <w:rsid w:val="00B34FAA"/>
    <w:rsid w:val="00B40994"/>
    <w:rsid w:val="00B4748B"/>
    <w:rsid w:val="00B50A1D"/>
    <w:rsid w:val="00B5116A"/>
    <w:rsid w:val="00B53C3C"/>
    <w:rsid w:val="00B62F81"/>
    <w:rsid w:val="00B6741F"/>
    <w:rsid w:val="00B727FE"/>
    <w:rsid w:val="00B735C7"/>
    <w:rsid w:val="00B8063C"/>
    <w:rsid w:val="00B837B4"/>
    <w:rsid w:val="00B856B8"/>
    <w:rsid w:val="00B91390"/>
    <w:rsid w:val="00BA7A7F"/>
    <w:rsid w:val="00BB671B"/>
    <w:rsid w:val="00BC1809"/>
    <w:rsid w:val="00BC5E12"/>
    <w:rsid w:val="00BD26ED"/>
    <w:rsid w:val="00BE3475"/>
    <w:rsid w:val="00BF451F"/>
    <w:rsid w:val="00BF560C"/>
    <w:rsid w:val="00C019E5"/>
    <w:rsid w:val="00C072B4"/>
    <w:rsid w:val="00C1002A"/>
    <w:rsid w:val="00C1296E"/>
    <w:rsid w:val="00C14ABD"/>
    <w:rsid w:val="00C156D6"/>
    <w:rsid w:val="00C167B4"/>
    <w:rsid w:val="00C238E9"/>
    <w:rsid w:val="00C27803"/>
    <w:rsid w:val="00C365AC"/>
    <w:rsid w:val="00C366AE"/>
    <w:rsid w:val="00C40F67"/>
    <w:rsid w:val="00C42871"/>
    <w:rsid w:val="00C42AEC"/>
    <w:rsid w:val="00C46042"/>
    <w:rsid w:val="00C5768C"/>
    <w:rsid w:val="00C606ED"/>
    <w:rsid w:val="00C635E2"/>
    <w:rsid w:val="00C655D6"/>
    <w:rsid w:val="00C73D4F"/>
    <w:rsid w:val="00C75FDD"/>
    <w:rsid w:val="00C81813"/>
    <w:rsid w:val="00C83BB9"/>
    <w:rsid w:val="00C86BFB"/>
    <w:rsid w:val="00C953AE"/>
    <w:rsid w:val="00CA1291"/>
    <w:rsid w:val="00CA1A9E"/>
    <w:rsid w:val="00CA55D3"/>
    <w:rsid w:val="00CB2CE7"/>
    <w:rsid w:val="00CB51B7"/>
    <w:rsid w:val="00CC1B33"/>
    <w:rsid w:val="00CC300B"/>
    <w:rsid w:val="00CC6E68"/>
    <w:rsid w:val="00CC7071"/>
    <w:rsid w:val="00CD0F8F"/>
    <w:rsid w:val="00CD4CDE"/>
    <w:rsid w:val="00CE0EC5"/>
    <w:rsid w:val="00CE1913"/>
    <w:rsid w:val="00CE2B3E"/>
    <w:rsid w:val="00CE6169"/>
    <w:rsid w:val="00CE723C"/>
    <w:rsid w:val="00CF0FA6"/>
    <w:rsid w:val="00CF1137"/>
    <w:rsid w:val="00CF5143"/>
    <w:rsid w:val="00CF5212"/>
    <w:rsid w:val="00CF5E85"/>
    <w:rsid w:val="00D00E03"/>
    <w:rsid w:val="00D0163B"/>
    <w:rsid w:val="00D03A46"/>
    <w:rsid w:val="00D064F7"/>
    <w:rsid w:val="00D15D99"/>
    <w:rsid w:val="00D1671B"/>
    <w:rsid w:val="00D2260F"/>
    <w:rsid w:val="00D24E8F"/>
    <w:rsid w:val="00D27044"/>
    <w:rsid w:val="00D31F31"/>
    <w:rsid w:val="00D40F15"/>
    <w:rsid w:val="00D44020"/>
    <w:rsid w:val="00D5100F"/>
    <w:rsid w:val="00D60B07"/>
    <w:rsid w:val="00D7074F"/>
    <w:rsid w:val="00D750CD"/>
    <w:rsid w:val="00D8658B"/>
    <w:rsid w:val="00D86BC1"/>
    <w:rsid w:val="00D90F3B"/>
    <w:rsid w:val="00D9639D"/>
    <w:rsid w:val="00D97172"/>
    <w:rsid w:val="00DA0C2D"/>
    <w:rsid w:val="00DA119B"/>
    <w:rsid w:val="00DA3113"/>
    <w:rsid w:val="00DA4F1B"/>
    <w:rsid w:val="00DA5255"/>
    <w:rsid w:val="00DA525D"/>
    <w:rsid w:val="00DA6842"/>
    <w:rsid w:val="00DA6E61"/>
    <w:rsid w:val="00DA6F7A"/>
    <w:rsid w:val="00DB011B"/>
    <w:rsid w:val="00DB3498"/>
    <w:rsid w:val="00DC113F"/>
    <w:rsid w:val="00DC1194"/>
    <w:rsid w:val="00DC6B11"/>
    <w:rsid w:val="00DD0315"/>
    <w:rsid w:val="00DD0E1F"/>
    <w:rsid w:val="00DE194D"/>
    <w:rsid w:val="00DE49F2"/>
    <w:rsid w:val="00DE530D"/>
    <w:rsid w:val="00DE5CFA"/>
    <w:rsid w:val="00DF65F7"/>
    <w:rsid w:val="00E10918"/>
    <w:rsid w:val="00E202A2"/>
    <w:rsid w:val="00E20364"/>
    <w:rsid w:val="00E211B1"/>
    <w:rsid w:val="00E3032B"/>
    <w:rsid w:val="00E34B5E"/>
    <w:rsid w:val="00E4066B"/>
    <w:rsid w:val="00E42978"/>
    <w:rsid w:val="00E42D40"/>
    <w:rsid w:val="00E44D84"/>
    <w:rsid w:val="00E5571D"/>
    <w:rsid w:val="00E60423"/>
    <w:rsid w:val="00E62F81"/>
    <w:rsid w:val="00E63CF8"/>
    <w:rsid w:val="00E700C4"/>
    <w:rsid w:val="00E722B2"/>
    <w:rsid w:val="00E72582"/>
    <w:rsid w:val="00E76805"/>
    <w:rsid w:val="00E81705"/>
    <w:rsid w:val="00E8794E"/>
    <w:rsid w:val="00E91D01"/>
    <w:rsid w:val="00E91D7E"/>
    <w:rsid w:val="00E95054"/>
    <w:rsid w:val="00E971FD"/>
    <w:rsid w:val="00EA204B"/>
    <w:rsid w:val="00EA71DC"/>
    <w:rsid w:val="00EB6B3A"/>
    <w:rsid w:val="00EB745A"/>
    <w:rsid w:val="00EC62D9"/>
    <w:rsid w:val="00EC7D72"/>
    <w:rsid w:val="00ED00A6"/>
    <w:rsid w:val="00ED323F"/>
    <w:rsid w:val="00ED439A"/>
    <w:rsid w:val="00ED4744"/>
    <w:rsid w:val="00EE007D"/>
    <w:rsid w:val="00EE2007"/>
    <w:rsid w:val="00EE6560"/>
    <w:rsid w:val="00EF0D11"/>
    <w:rsid w:val="00EF4D58"/>
    <w:rsid w:val="00F0198B"/>
    <w:rsid w:val="00F03847"/>
    <w:rsid w:val="00F03A45"/>
    <w:rsid w:val="00F0516E"/>
    <w:rsid w:val="00F061D2"/>
    <w:rsid w:val="00F10A6E"/>
    <w:rsid w:val="00F13AD3"/>
    <w:rsid w:val="00F174D3"/>
    <w:rsid w:val="00F20BF8"/>
    <w:rsid w:val="00F25D13"/>
    <w:rsid w:val="00F26EE5"/>
    <w:rsid w:val="00F32BF2"/>
    <w:rsid w:val="00F37F71"/>
    <w:rsid w:val="00F4059F"/>
    <w:rsid w:val="00F4469C"/>
    <w:rsid w:val="00F46F08"/>
    <w:rsid w:val="00F55662"/>
    <w:rsid w:val="00F62273"/>
    <w:rsid w:val="00F65491"/>
    <w:rsid w:val="00F66D94"/>
    <w:rsid w:val="00F678F4"/>
    <w:rsid w:val="00F7064F"/>
    <w:rsid w:val="00F73571"/>
    <w:rsid w:val="00F744C2"/>
    <w:rsid w:val="00F80216"/>
    <w:rsid w:val="00F8444D"/>
    <w:rsid w:val="00F84EA1"/>
    <w:rsid w:val="00F854F5"/>
    <w:rsid w:val="00F90BC8"/>
    <w:rsid w:val="00F9434B"/>
    <w:rsid w:val="00F9609E"/>
    <w:rsid w:val="00FA2749"/>
    <w:rsid w:val="00FA5FEA"/>
    <w:rsid w:val="00FA75F2"/>
    <w:rsid w:val="00FB2307"/>
    <w:rsid w:val="00FB5F4B"/>
    <w:rsid w:val="00FB7A43"/>
    <w:rsid w:val="00FC1F43"/>
    <w:rsid w:val="00FC77BF"/>
    <w:rsid w:val="00FD5EEC"/>
    <w:rsid w:val="00FE464F"/>
    <w:rsid w:val="00FE5925"/>
    <w:rsid w:val="00FE6B43"/>
    <w:rsid w:val="00FF425C"/>
    <w:rsid w:val="00FF54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C62D39B"/>
  <w15:docId w15:val="{72B79AD2-31F4-44AC-B783-9BA494585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66E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next w:val="a"/>
    <w:link w:val="10"/>
    <w:autoRedefine/>
    <w:uiPriority w:val="9"/>
    <w:qFormat/>
    <w:rsid w:val="00220054"/>
    <w:pPr>
      <w:keepNext/>
      <w:pageBreakBefore/>
      <w:numPr>
        <w:numId w:val="10"/>
      </w:numPr>
      <w:tabs>
        <w:tab w:val="left" w:pos="0"/>
      </w:tabs>
      <w:spacing w:before="200" w:after="560"/>
      <w:ind w:left="1134" w:right="2834" w:firstLine="4253"/>
      <w:jc w:val="both"/>
      <w:outlineLvl w:val="0"/>
    </w:pPr>
    <w:rPr>
      <w:rFonts w:ascii="Arial" w:eastAsia="Calibri" w:hAnsi="Arial" w:cs="Arial"/>
      <w:color w:val="FFFFFF"/>
      <w:kern w:val="32"/>
      <w:sz w:val="80"/>
      <w:szCs w:val="80"/>
    </w:rPr>
  </w:style>
  <w:style w:type="paragraph" w:styleId="2">
    <w:name w:val="heading 2"/>
    <w:next w:val="a"/>
    <w:link w:val="20"/>
    <w:autoRedefine/>
    <w:uiPriority w:val="9"/>
    <w:unhideWhenUsed/>
    <w:qFormat/>
    <w:rsid w:val="001F2519"/>
    <w:pPr>
      <w:keepNext/>
      <w:numPr>
        <w:ilvl w:val="1"/>
        <w:numId w:val="10"/>
      </w:numPr>
      <w:tabs>
        <w:tab w:val="left" w:pos="1134"/>
      </w:tabs>
      <w:spacing w:before="300" w:after="360" w:line="240" w:lineRule="auto"/>
      <w:ind w:left="567"/>
      <w:outlineLvl w:val="1"/>
    </w:pPr>
    <w:rPr>
      <w:rFonts w:ascii="Calibri" w:eastAsia="Calibri" w:hAnsi="Calibri" w:cs="Times New Roman"/>
      <w:b/>
      <w:color w:val="002060"/>
      <w:sz w:val="28"/>
      <w:szCs w:val="28"/>
    </w:rPr>
  </w:style>
  <w:style w:type="paragraph" w:styleId="3">
    <w:name w:val="heading 3"/>
    <w:next w:val="a"/>
    <w:link w:val="30"/>
    <w:autoRedefine/>
    <w:uiPriority w:val="9"/>
    <w:unhideWhenUsed/>
    <w:qFormat/>
    <w:rsid w:val="00220054"/>
    <w:pPr>
      <w:keepNext/>
      <w:numPr>
        <w:ilvl w:val="2"/>
        <w:numId w:val="10"/>
      </w:numPr>
      <w:tabs>
        <w:tab w:val="left" w:pos="1531"/>
      </w:tabs>
      <w:spacing w:before="420" w:after="280" w:line="240" w:lineRule="auto"/>
      <w:ind w:left="1531" w:hanging="964"/>
      <w:jc w:val="both"/>
      <w:outlineLvl w:val="2"/>
    </w:pPr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paragraph" w:styleId="4">
    <w:name w:val="heading 4"/>
    <w:next w:val="a"/>
    <w:link w:val="40"/>
    <w:autoRedefine/>
    <w:uiPriority w:val="9"/>
    <w:unhideWhenUsed/>
    <w:qFormat/>
    <w:rsid w:val="00220054"/>
    <w:pPr>
      <w:keepNext/>
      <w:numPr>
        <w:ilvl w:val="3"/>
        <w:numId w:val="10"/>
      </w:numPr>
      <w:tabs>
        <w:tab w:val="left" w:pos="1985"/>
      </w:tabs>
      <w:spacing w:before="220" w:after="140" w:line="240" w:lineRule="auto"/>
      <w:ind w:left="1985" w:hanging="1134"/>
      <w:jc w:val="both"/>
      <w:outlineLvl w:val="3"/>
    </w:pPr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paragraph" w:styleId="5">
    <w:name w:val="heading 5"/>
    <w:next w:val="a"/>
    <w:link w:val="50"/>
    <w:autoRedefine/>
    <w:uiPriority w:val="9"/>
    <w:unhideWhenUsed/>
    <w:qFormat/>
    <w:rsid w:val="00220054"/>
    <w:pPr>
      <w:keepNext/>
      <w:numPr>
        <w:ilvl w:val="4"/>
        <w:numId w:val="10"/>
      </w:numPr>
      <w:tabs>
        <w:tab w:val="left" w:pos="2552"/>
      </w:tabs>
      <w:spacing w:before="200" w:after="60" w:line="240" w:lineRule="auto"/>
      <w:ind w:left="2552" w:hanging="1418"/>
      <w:outlineLvl w:val="4"/>
    </w:pPr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paragraph" w:styleId="6">
    <w:name w:val="heading 6"/>
    <w:next w:val="a"/>
    <w:link w:val="60"/>
    <w:autoRedefine/>
    <w:uiPriority w:val="9"/>
    <w:unhideWhenUsed/>
    <w:qFormat/>
    <w:rsid w:val="00220054"/>
    <w:pPr>
      <w:keepNext/>
      <w:numPr>
        <w:ilvl w:val="5"/>
        <w:numId w:val="10"/>
      </w:numPr>
      <w:tabs>
        <w:tab w:val="left" w:pos="3119"/>
      </w:tabs>
      <w:spacing w:before="200" w:after="60" w:line="240" w:lineRule="auto"/>
      <w:ind w:left="3119" w:hanging="1701"/>
      <w:jc w:val="both"/>
      <w:outlineLvl w:val="5"/>
    </w:pPr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paragraph" w:styleId="7">
    <w:name w:val="heading 7"/>
    <w:basedOn w:val="a"/>
    <w:next w:val="a"/>
    <w:link w:val="70"/>
    <w:uiPriority w:val="9"/>
    <w:unhideWhenUsed/>
    <w:qFormat/>
    <w:rsid w:val="00220054"/>
    <w:pPr>
      <w:numPr>
        <w:ilvl w:val="6"/>
        <w:numId w:val="10"/>
      </w:numPr>
      <w:spacing w:before="240" w:after="60" w:line="360" w:lineRule="auto"/>
      <w:jc w:val="both"/>
      <w:outlineLvl w:val="6"/>
    </w:pPr>
    <w:rPr>
      <w:rFonts w:ascii="Calibri" w:hAnsi="Calibri"/>
      <w:sz w:val="28"/>
      <w:lang w:eastAsia="en-US"/>
    </w:rPr>
  </w:style>
  <w:style w:type="paragraph" w:styleId="8">
    <w:name w:val="heading 8"/>
    <w:basedOn w:val="a"/>
    <w:next w:val="a"/>
    <w:link w:val="80"/>
    <w:uiPriority w:val="9"/>
    <w:unhideWhenUsed/>
    <w:qFormat/>
    <w:rsid w:val="00220054"/>
    <w:pPr>
      <w:numPr>
        <w:ilvl w:val="7"/>
        <w:numId w:val="10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8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20054"/>
    <w:pPr>
      <w:numPr>
        <w:ilvl w:val="8"/>
        <w:numId w:val="10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0AC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0AC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A044EA"/>
  </w:style>
  <w:style w:type="paragraph" w:styleId="a7">
    <w:name w:val="footer"/>
    <w:basedOn w:val="a"/>
    <w:link w:val="a8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A044EA"/>
  </w:style>
  <w:style w:type="table" w:styleId="a9">
    <w:name w:val="Table Grid"/>
    <w:basedOn w:val="a1"/>
    <w:uiPriority w:val="59"/>
    <w:rsid w:val="00ED474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a">
    <w:name w:val="Hyperlink"/>
    <w:basedOn w:val="a0"/>
    <w:uiPriority w:val="99"/>
    <w:unhideWhenUsed/>
    <w:rsid w:val="004807AE"/>
    <w:rPr>
      <w:color w:val="0000FF" w:themeColor="hyperlink"/>
      <w:u w:val="single"/>
    </w:rPr>
  </w:style>
  <w:style w:type="paragraph" w:styleId="ab">
    <w:name w:val="Body Text Indent"/>
    <w:basedOn w:val="a"/>
    <w:link w:val="ac"/>
    <w:rsid w:val="00445680"/>
    <w:pPr>
      <w:suppressAutoHyphens/>
      <w:ind w:firstLine="720"/>
      <w:jc w:val="both"/>
    </w:pPr>
    <w:rPr>
      <w:sz w:val="22"/>
      <w:szCs w:val="20"/>
      <w:lang w:eastAsia="ar-SA"/>
    </w:rPr>
  </w:style>
  <w:style w:type="character" w:customStyle="1" w:styleId="ac">
    <w:name w:val="Основной текст с отступом Знак"/>
    <w:basedOn w:val="a0"/>
    <w:link w:val="ab"/>
    <w:rsid w:val="00445680"/>
    <w:rPr>
      <w:rFonts w:ascii="Times New Roman" w:eastAsia="Times New Roman" w:hAnsi="Times New Roman" w:cs="Times New Roman"/>
      <w:szCs w:val="20"/>
      <w:lang w:eastAsia="ar-SA"/>
    </w:rPr>
  </w:style>
  <w:style w:type="paragraph" w:styleId="ad">
    <w:name w:val="List Paragraph"/>
    <w:basedOn w:val="a"/>
    <w:uiPriority w:val="34"/>
    <w:qFormat/>
    <w:rsid w:val="00445680"/>
    <w:pPr>
      <w:ind w:left="720"/>
      <w:contextualSpacing/>
    </w:pPr>
    <w:rPr>
      <w:sz w:val="20"/>
      <w:szCs w:val="20"/>
    </w:rPr>
  </w:style>
  <w:style w:type="character" w:styleId="ae">
    <w:name w:val="Strong"/>
    <w:qFormat/>
    <w:rsid w:val="00445680"/>
    <w:rPr>
      <w:b/>
      <w:bCs/>
    </w:rPr>
  </w:style>
  <w:style w:type="paragraph" w:styleId="af">
    <w:name w:val="No Spacing"/>
    <w:uiPriority w:val="1"/>
    <w:qFormat/>
    <w:rsid w:val="004456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6B55C3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semiHidden/>
    <w:rsid w:val="006B55C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2">
    <w:name w:val="Стиль"/>
    <w:rsid w:val="006B55C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af3">
    <w:name w:val="Emphasis"/>
    <w:qFormat/>
    <w:rsid w:val="006B55C3"/>
    <w:rPr>
      <w:i/>
      <w:iCs/>
    </w:rPr>
  </w:style>
  <w:style w:type="paragraph" w:styleId="af4">
    <w:name w:val="Normal (Web)"/>
    <w:basedOn w:val="a"/>
    <w:rsid w:val="006B55C3"/>
    <w:pPr>
      <w:spacing w:before="100" w:beforeAutospacing="1" w:after="100" w:afterAutospacing="1"/>
    </w:pPr>
  </w:style>
  <w:style w:type="paragraph" w:styleId="af5">
    <w:name w:val="annotation text"/>
    <w:aliases w:val="Знак Знак"/>
    <w:basedOn w:val="a"/>
    <w:link w:val="af6"/>
    <w:uiPriority w:val="99"/>
    <w:semiHidden/>
    <w:rsid w:val="006B55C3"/>
    <w:rPr>
      <w:sz w:val="20"/>
      <w:szCs w:val="20"/>
    </w:rPr>
  </w:style>
  <w:style w:type="character" w:customStyle="1" w:styleId="af6">
    <w:name w:val="Текст примечания Знак"/>
    <w:aliases w:val="Знак Знак Знак"/>
    <w:basedOn w:val="a0"/>
    <w:link w:val="af5"/>
    <w:uiPriority w:val="99"/>
    <w:semiHidden/>
    <w:rsid w:val="006B55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7">
    <w:name w:val="annotation reference"/>
    <w:uiPriority w:val="99"/>
    <w:semiHidden/>
    <w:unhideWhenUsed/>
    <w:rsid w:val="00E34B5E"/>
    <w:rPr>
      <w:sz w:val="16"/>
      <w:szCs w:val="16"/>
    </w:rPr>
  </w:style>
  <w:style w:type="table" w:customStyle="1" w:styleId="11">
    <w:name w:val="Сетка таблицы1"/>
    <w:basedOn w:val="a1"/>
    <w:next w:val="a9"/>
    <w:uiPriority w:val="59"/>
    <w:rsid w:val="00256B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subject"/>
    <w:basedOn w:val="af5"/>
    <w:next w:val="af5"/>
    <w:link w:val="af9"/>
    <w:uiPriority w:val="99"/>
    <w:semiHidden/>
    <w:unhideWhenUsed/>
    <w:rsid w:val="00B91390"/>
    <w:rPr>
      <w:b/>
      <w:bCs/>
    </w:rPr>
  </w:style>
  <w:style w:type="character" w:customStyle="1" w:styleId="af9">
    <w:name w:val="Тема примечания Знак"/>
    <w:basedOn w:val="af6"/>
    <w:link w:val="af8"/>
    <w:uiPriority w:val="99"/>
    <w:semiHidden/>
    <w:rsid w:val="00B91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a">
    <w:name w:val="Placeholder Text"/>
    <w:basedOn w:val="a0"/>
    <w:uiPriority w:val="99"/>
    <w:semiHidden/>
    <w:rsid w:val="00CE6169"/>
    <w:rPr>
      <w:color w:val="808080"/>
    </w:rPr>
  </w:style>
  <w:style w:type="paragraph" w:styleId="21">
    <w:name w:val="Body Text 2"/>
    <w:basedOn w:val="a"/>
    <w:link w:val="22"/>
    <w:uiPriority w:val="99"/>
    <w:unhideWhenUsed/>
    <w:rsid w:val="008E6DF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8E6D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1">
    <w:name w:val="Title_1"/>
    <w:basedOn w:val="Title2"/>
    <w:link w:val="Title10"/>
    <w:qFormat/>
    <w:rsid w:val="006550D6"/>
    <w:rPr>
      <w:b/>
    </w:rPr>
  </w:style>
  <w:style w:type="character" w:customStyle="1" w:styleId="Title10">
    <w:name w:val="Title_1 Знак"/>
    <w:link w:val="Title1"/>
    <w:rsid w:val="006550D6"/>
    <w:rPr>
      <w:rFonts w:ascii="Calibri" w:eastAsia="Calibri" w:hAnsi="Calibri" w:cs="Times New Roman"/>
      <w:b/>
      <w:color w:val="002060"/>
      <w:sz w:val="28"/>
      <w:szCs w:val="28"/>
    </w:rPr>
  </w:style>
  <w:style w:type="paragraph" w:customStyle="1" w:styleId="Title2">
    <w:name w:val="Title_2"/>
    <w:link w:val="Title20"/>
    <w:qFormat/>
    <w:rsid w:val="006550D6"/>
    <w:pPr>
      <w:spacing w:after="0" w:line="240" w:lineRule="auto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20">
    <w:name w:val="Title_2 Знак"/>
    <w:link w:val="Title2"/>
    <w:rsid w:val="006550D6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3">
    <w:name w:val="Title_3"/>
    <w:link w:val="Title30"/>
    <w:qFormat/>
    <w:rsid w:val="006550D6"/>
    <w:pPr>
      <w:spacing w:before="240" w:after="0" w:line="240" w:lineRule="auto"/>
    </w:pPr>
    <w:rPr>
      <w:rFonts w:ascii="Times New Roman" w:eastAsia="Calibri" w:hAnsi="Times New Roman" w:cs="Times New Roman"/>
      <w:b/>
      <w:sz w:val="27"/>
    </w:rPr>
  </w:style>
  <w:style w:type="character" w:customStyle="1" w:styleId="Title30">
    <w:name w:val="Title_3 Знак"/>
    <w:link w:val="Title3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4">
    <w:name w:val="Title_4"/>
    <w:link w:val="Title40"/>
    <w:qFormat/>
    <w:rsid w:val="006550D6"/>
    <w:pPr>
      <w:spacing w:after="0" w:line="240" w:lineRule="auto"/>
      <w:jc w:val="center"/>
    </w:pPr>
    <w:rPr>
      <w:rFonts w:ascii="Times New Roman" w:eastAsia="Calibri" w:hAnsi="Times New Roman" w:cs="Times New Roman"/>
      <w:b/>
      <w:sz w:val="27"/>
    </w:rPr>
  </w:style>
  <w:style w:type="character" w:customStyle="1" w:styleId="Title40">
    <w:name w:val="Title_4 Знак"/>
    <w:link w:val="Title4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5">
    <w:name w:val="Title_5"/>
    <w:basedOn w:val="Title2"/>
    <w:link w:val="Title50"/>
    <w:qFormat/>
    <w:rsid w:val="005C15C7"/>
    <w:pPr>
      <w:jc w:val="center"/>
    </w:pPr>
  </w:style>
  <w:style w:type="character" w:customStyle="1" w:styleId="Title50">
    <w:name w:val="Title_5 Знак"/>
    <w:link w:val="Title5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6">
    <w:name w:val="Title_6"/>
    <w:basedOn w:val="Title2"/>
    <w:link w:val="Title60"/>
    <w:qFormat/>
    <w:rsid w:val="005C15C7"/>
    <w:pPr>
      <w:jc w:val="center"/>
    </w:pPr>
    <w:rPr>
      <w:color w:val="auto"/>
    </w:rPr>
  </w:style>
  <w:style w:type="character" w:customStyle="1" w:styleId="Title60">
    <w:name w:val="Title_6 Знак"/>
    <w:link w:val="Title6"/>
    <w:rsid w:val="005C15C7"/>
    <w:rPr>
      <w:rFonts w:ascii="Calibri" w:eastAsia="Calibri" w:hAnsi="Calibri" w:cs="Times New Roman"/>
      <w:sz w:val="28"/>
      <w:szCs w:val="28"/>
    </w:rPr>
  </w:style>
  <w:style w:type="paragraph" w:customStyle="1" w:styleId="Title7">
    <w:name w:val="Title_7"/>
    <w:link w:val="Title70"/>
    <w:qFormat/>
    <w:rsid w:val="005C15C7"/>
    <w:pPr>
      <w:spacing w:after="0" w:line="240" w:lineRule="auto"/>
      <w:jc w:val="center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70">
    <w:name w:val="Title_7 Знак"/>
    <w:link w:val="Title7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Comment">
    <w:name w:val="Comment (Обычный)"/>
    <w:basedOn w:val="a"/>
    <w:link w:val="Comment0"/>
    <w:qFormat/>
    <w:rsid w:val="008847AB"/>
    <w:pPr>
      <w:spacing w:before="40" w:after="80" w:line="360" w:lineRule="auto"/>
      <w:ind w:firstLine="851"/>
      <w:jc w:val="both"/>
    </w:pPr>
    <w:rPr>
      <w:rFonts w:ascii="Calibri" w:eastAsia="Calibri" w:hAnsi="Calibri"/>
      <w:lang w:eastAsia="en-US"/>
    </w:rPr>
  </w:style>
  <w:style w:type="character" w:customStyle="1" w:styleId="Comment0">
    <w:name w:val="Comment (Обычный) Знак"/>
    <w:link w:val="Comment"/>
    <w:rsid w:val="008847AB"/>
    <w:rPr>
      <w:rFonts w:ascii="Calibri" w:eastAsia="Calibri" w:hAnsi="Calibri" w:cs="Times New Roman"/>
      <w:sz w:val="24"/>
      <w:szCs w:val="24"/>
    </w:rPr>
  </w:style>
  <w:style w:type="paragraph" w:customStyle="1" w:styleId="AnnotContentAnnotacia">
    <w:name w:val="Annot_Content (Annotacia)"/>
    <w:link w:val="AnnotContentAnnotacia0"/>
    <w:qFormat/>
    <w:rsid w:val="008847AB"/>
    <w:pPr>
      <w:spacing w:after="120" w:line="360" w:lineRule="auto"/>
      <w:jc w:val="center"/>
    </w:pPr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AnnotContentAnnotacia0">
    <w:name w:val="Annot_Content (Annotacia) Знак"/>
    <w:link w:val="AnnotContentAnnotacia"/>
    <w:rsid w:val="008847AB"/>
    <w:rPr>
      <w:rFonts w:ascii="Calibri" w:eastAsia="Calibri" w:hAnsi="Calibri" w:cs="Times New Roman"/>
      <w:b/>
      <w:color w:val="FF0000"/>
      <w:sz w:val="32"/>
      <w:szCs w:val="32"/>
    </w:rPr>
  </w:style>
  <w:style w:type="paragraph" w:styleId="12">
    <w:name w:val="toc 1"/>
    <w:next w:val="a"/>
    <w:link w:val="13"/>
    <w:uiPriority w:val="39"/>
    <w:unhideWhenUsed/>
    <w:qFormat/>
    <w:rsid w:val="008847AB"/>
    <w:pPr>
      <w:tabs>
        <w:tab w:val="left" w:pos="567"/>
        <w:tab w:val="right" w:leader="dot" w:pos="9781"/>
      </w:tabs>
      <w:spacing w:before="120" w:after="120" w:line="240" w:lineRule="auto"/>
      <w:ind w:left="567" w:hanging="567"/>
    </w:pPr>
    <w:rPr>
      <w:rFonts w:ascii="Calibri" w:eastAsia="Calibri" w:hAnsi="Calibri" w:cs="Times New Roman"/>
      <w:color w:val="002060"/>
      <w:sz w:val="28"/>
    </w:rPr>
  </w:style>
  <w:style w:type="character" w:customStyle="1" w:styleId="13">
    <w:name w:val="Оглавление 1 Знак"/>
    <w:link w:val="12"/>
    <w:uiPriority w:val="39"/>
    <w:rsid w:val="008847AB"/>
    <w:rPr>
      <w:rFonts w:ascii="Calibri" w:eastAsia="Calibri" w:hAnsi="Calibri" w:cs="Times New Roman"/>
      <w:color w:val="002060"/>
      <w:sz w:val="28"/>
    </w:rPr>
  </w:style>
  <w:style w:type="paragraph" w:styleId="23">
    <w:name w:val="toc 2"/>
    <w:next w:val="a"/>
    <w:uiPriority w:val="39"/>
    <w:unhideWhenUsed/>
    <w:rsid w:val="008847AB"/>
    <w:pPr>
      <w:tabs>
        <w:tab w:val="left" w:pos="1134"/>
        <w:tab w:val="right" w:leader="dot" w:pos="9781"/>
      </w:tabs>
      <w:spacing w:before="120" w:after="120" w:line="240" w:lineRule="auto"/>
      <w:ind w:left="1135" w:hanging="851"/>
    </w:pPr>
    <w:rPr>
      <w:rFonts w:ascii="Calibri" w:eastAsia="Calibri" w:hAnsi="Calibri" w:cs="Times New Roman"/>
      <w:sz w:val="26"/>
    </w:rPr>
  </w:style>
  <w:style w:type="paragraph" w:styleId="31">
    <w:name w:val="toc 3"/>
    <w:next w:val="a"/>
    <w:link w:val="32"/>
    <w:uiPriority w:val="39"/>
    <w:unhideWhenUsed/>
    <w:qFormat/>
    <w:rsid w:val="008847AB"/>
    <w:pPr>
      <w:tabs>
        <w:tab w:val="left" w:pos="1588"/>
        <w:tab w:val="right" w:leader="dot" w:pos="9781"/>
      </w:tabs>
      <w:spacing w:before="120" w:after="120" w:line="240" w:lineRule="auto"/>
      <w:ind w:left="1588" w:hanging="1021"/>
    </w:pPr>
    <w:rPr>
      <w:rFonts w:ascii="Calibri" w:eastAsia="Calibri" w:hAnsi="Calibri" w:cs="Times New Roman"/>
      <w:sz w:val="24"/>
    </w:rPr>
  </w:style>
  <w:style w:type="character" w:customStyle="1" w:styleId="32">
    <w:name w:val="Оглавление 3 Знак"/>
    <w:link w:val="31"/>
    <w:uiPriority w:val="39"/>
    <w:rsid w:val="008847AB"/>
    <w:rPr>
      <w:rFonts w:ascii="Calibri" w:eastAsia="Calibri" w:hAnsi="Calibri" w:cs="Times New Roman"/>
      <w:sz w:val="24"/>
    </w:rPr>
  </w:style>
  <w:style w:type="paragraph" w:styleId="41">
    <w:name w:val="toc 4"/>
    <w:next w:val="a"/>
    <w:link w:val="42"/>
    <w:uiPriority w:val="39"/>
    <w:unhideWhenUsed/>
    <w:rsid w:val="008847AB"/>
    <w:pPr>
      <w:tabs>
        <w:tab w:val="left" w:pos="2098"/>
        <w:tab w:val="right" w:leader="dot" w:pos="9781"/>
      </w:tabs>
      <w:spacing w:before="120" w:after="80" w:line="240" w:lineRule="auto"/>
      <w:ind w:left="2098" w:hanging="1247"/>
    </w:pPr>
    <w:rPr>
      <w:rFonts w:ascii="Calibri" w:eastAsia="Calibri" w:hAnsi="Calibri" w:cs="Times New Roman"/>
      <w:noProof/>
      <w:sz w:val="24"/>
    </w:rPr>
  </w:style>
  <w:style w:type="character" w:customStyle="1" w:styleId="42">
    <w:name w:val="Оглавление 4 Знак"/>
    <w:link w:val="41"/>
    <w:uiPriority w:val="39"/>
    <w:rsid w:val="008847AB"/>
    <w:rPr>
      <w:rFonts w:ascii="Calibri" w:eastAsia="Calibri" w:hAnsi="Calibri" w:cs="Times New Roman"/>
      <w:noProof/>
      <w:sz w:val="24"/>
    </w:rPr>
  </w:style>
  <w:style w:type="paragraph" w:customStyle="1" w:styleId="SoderContent">
    <w:name w:val="Soder_Content"/>
    <w:basedOn w:val="a"/>
    <w:link w:val="SoderContent0"/>
    <w:qFormat/>
    <w:rsid w:val="00FF5474"/>
    <w:pPr>
      <w:spacing w:after="120" w:line="360" w:lineRule="auto"/>
      <w:jc w:val="center"/>
    </w:pPr>
    <w:rPr>
      <w:rFonts w:ascii="Calibri" w:eastAsia="Calibri" w:hAnsi="Calibri"/>
      <w:b/>
      <w:color w:val="FF0000"/>
      <w:sz w:val="32"/>
      <w:szCs w:val="32"/>
      <w:lang w:eastAsia="en-US"/>
    </w:rPr>
  </w:style>
  <w:style w:type="character" w:customStyle="1" w:styleId="SoderContent0">
    <w:name w:val="Soder_Content Знак"/>
    <w:link w:val="SoderContent"/>
    <w:rsid w:val="00FF5474"/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220054"/>
    <w:rPr>
      <w:rFonts w:ascii="Arial" w:eastAsia="Calibri" w:hAnsi="Arial" w:cs="Arial"/>
      <w:color w:val="FFFFFF"/>
      <w:kern w:val="32"/>
      <w:sz w:val="80"/>
      <w:szCs w:val="80"/>
    </w:rPr>
  </w:style>
  <w:style w:type="character" w:customStyle="1" w:styleId="20">
    <w:name w:val="Заголовок 2 Знак"/>
    <w:basedOn w:val="a0"/>
    <w:link w:val="2"/>
    <w:uiPriority w:val="9"/>
    <w:rsid w:val="001F2519"/>
    <w:rPr>
      <w:rFonts w:ascii="Calibri" w:eastAsia="Calibri" w:hAnsi="Calibri" w:cs="Times New Roman"/>
      <w:b/>
      <w:color w:val="002060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220054"/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20054"/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220054"/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220054"/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character" w:customStyle="1" w:styleId="70">
    <w:name w:val="Заголовок 7 Знак"/>
    <w:basedOn w:val="a0"/>
    <w:link w:val="7"/>
    <w:uiPriority w:val="9"/>
    <w:rsid w:val="00220054"/>
    <w:rPr>
      <w:rFonts w:ascii="Calibri" w:eastAsia="Times New Roman" w:hAnsi="Calibri" w:cs="Times New Roman"/>
      <w:sz w:val="28"/>
      <w:szCs w:val="24"/>
    </w:rPr>
  </w:style>
  <w:style w:type="character" w:customStyle="1" w:styleId="80">
    <w:name w:val="Заголовок 8 Знак"/>
    <w:basedOn w:val="a0"/>
    <w:link w:val="8"/>
    <w:uiPriority w:val="9"/>
    <w:rsid w:val="00220054"/>
    <w:rPr>
      <w:rFonts w:ascii="Calibri" w:eastAsia="Times New Roman" w:hAnsi="Calibri" w:cs="Times New Roman"/>
      <w:i/>
      <w:iCs/>
      <w:sz w:val="28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220054"/>
    <w:rPr>
      <w:rFonts w:ascii="Cambria" w:eastAsia="Times New Roman" w:hAnsi="Cambria" w:cs="Times New Roman"/>
    </w:rPr>
  </w:style>
  <w:style w:type="character" w:styleId="afb">
    <w:name w:val="Unresolved Mention"/>
    <w:basedOn w:val="a0"/>
    <w:uiPriority w:val="99"/>
    <w:semiHidden/>
    <w:unhideWhenUsed/>
    <w:rsid w:val="00ED00A6"/>
    <w:rPr>
      <w:color w:val="605E5C"/>
      <w:shd w:val="clear" w:color="auto" w:fill="E1DFDD"/>
    </w:rPr>
  </w:style>
  <w:style w:type="paragraph" w:styleId="afc">
    <w:name w:val="TOC Heading"/>
    <w:basedOn w:val="1"/>
    <w:next w:val="a"/>
    <w:uiPriority w:val="39"/>
    <w:unhideWhenUsed/>
    <w:qFormat/>
    <w:rsid w:val="00EA71DC"/>
    <w:pPr>
      <w:keepLines/>
      <w:pageBreakBefore w:val="0"/>
      <w:numPr>
        <w:numId w:val="0"/>
      </w:numPr>
      <w:tabs>
        <w:tab w:val="clear" w:pos="0"/>
      </w:tabs>
      <w:spacing w:before="240" w:after="0" w:line="259" w:lineRule="auto"/>
      <w:ind w:right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32"/>
      <w:szCs w:val="32"/>
      <w:lang w:eastAsia="ru-RU"/>
    </w:rPr>
  </w:style>
  <w:style w:type="paragraph" w:customStyle="1" w:styleId="afd">
    <w:name w:val="Техкарты"/>
    <w:basedOn w:val="ab"/>
    <w:link w:val="afe"/>
    <w:qFormat/>
    <w:rsid w:val="00DC6B11"/>
    <w:pPr>
      <w:suppressAutoHyphens w:val="0"/>
      <w:spacing w:before="40"/>
      <w:ind w:firstLine="708"/>
    </w:pPr>
    <w:rPr>
      <w:rFonts w:eastAsia="Calibri"/>
      <w:noProof/>
      <w:color w:val="000000"/>
      <w:sz w:val="24"/>
      <w:szCs w:val="24"/>
      <w:lang w:bidi="en-US"/>
    </w:rPr>
  </w:style>
  <w:style w:type="character" w:customStyle="1" w:styleId="afe">
    <w:name w:val="Техкарты Знак"/>
    <w:basedOn w:val="ac"/>
    <w:link w:val="afd"/>
    <w:rsid w:val="00DC6B11"/>
    <w:rPr>
      <w:rFonts w:ascii="Times New Roman" w:eastAsia="Calibri" w:hAnsi="Times New Roman" w:cs="Times New Roman"/>
      <w:noProof/>
      <w:color w:val="000000"/>
      <w:sz w:val="24"/>
      <w:szCs w:val="24"/>
      <w:lang w:eastAsia="ar-SA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304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jpg"/><Relationship Id="rId26" Type="http://schemas.openxmlformats.org/officeDocument/2006/relationships/diagramData" Target="diagrams/data1.xml"/><Relationship Id="rId39" Type="http://schemas.openxmlformats.org/officeDocument/2006/relationships/image" Target="media/image21.jpeg"/><Relationship Id="rId21" Type="http://schemas.openxmlformats.org/officeDocument/2006/relationships/image" Target="media/image8.jpg"/><Relationship Id="rId34" Type="http://schemas.openxmlformats.org/officeDocument/2006/relationships/image" Target="media/image16.jpg"/><Relationship Id="rId42" Type="http://schemas.openxmlformats.org/officeDocument/2006/relationships/diagramLayout" Target="diagrams/layout2.xml"/><Relationship Id="rId47" Type="http://schemas.openxmlformats.org/officeDocument/2006/relationships/image" Target="media/image24.jpg"/><Relationship Id="rId50" Type="http://schemas.openxmlformats.org/officeDocument/2006/relationships/image" Target="media/image25.png"/><Relationship Id="rId55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9" Type="http://schemas.openxmlformats.org/officeDocument/2006/relationships/diagramColors" Target="diagrams/colors1.xml"/><Relationship Id="rId11" Type="http://schemas.openxmlformats.org/officeDocument/2006/relationships/endnotes" Target="endnotes.xml"/><Relationship Id="rId24" Type="http://schemas.openxmlformats.org/officeDocument/2006/relationships/image" Target="media/image11.jpg"/><Relationship Id="rId32" Type="http://schemas.openxmlformats.org/officeDocument/2006/relationships/image" Target="media/image14.jpeg"/><Relationship Id="rId37" Type="http://schemas.openxmlformats.org/officeDocument/2006/relationships/image" Target="media/image19.jpg"/><Relationship Id="rId40" Type="http://schemas.openxmlformats.org/officeDocument/2006/relationships/image" Target="media/image22.jpg"/><Relationship Id="rId45" Type="http://schemas.microsoft.com/office/2007/relationships/diagramDrawing" Target="diagrams/drawing2.xml"/><Relationship Id="rId53" Type="http://schemas.openxmlformats.org/officeDocument/2006/relationships/footer" Target="footer3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19" Type="http://schemas.openxmlformats.org/officeDocument/2006/relationships/image" Target="media/image6.jpg"/><Relationship Id="rId31" Type="http://schemas.openxmlformats.org/officeDocument/2006/relationships/image" Target="media/image13.jpeg"/><Relationship Id="rId44" Type="http://schemas.openxmlformats.org/officeDocument/2006/relationships/diagramColors" Target="diagrams/colors2.xml"/><Relationship Id="rId52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9.jpg"/><Relationship Id="rId27" Type="http://schemas.openxmlformats.org/officeDocument/2006/relationships/diagramLayout" Target="diagrams/layout1.xml"/><Relationship Id="rId30" Type="http://schemas.microsoft.com/office/2007/relationships/diagramDrawing" Target="diagrams/drawing1.xml"/><Relationship Id="rId35" Type="http://schemas.openxmlformats.org/officeDocument/2006/relationships/image" Target="media/image17.jpg"/><Relationship Id="rId43" Type="http://schemas.openxmlformats.org/officeDocument/2006/relationships/diagramQuickStyle" Target="diagrams/quickStyle2.xml"/><Relationship Id="rId48" Type="http://schemas.openxmlformats.org/officeDocument/2006/relationships/header" Target="header3.xml"/><Relationship Id="rId8" Type="http://schemas.openxmlformats.org/officeDocument/2006/relationships/settings" Target="settings.xml"/><Relationship Id="rId51" Type="http://schemas.openxmlformats.org/officeDocument/2006/relationships/image" Target="media/image26.png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image" Target="media/image4.jpeg"/><Relationship Id="rId25" Type="http://schemas.openxmlformats.org/officeDocument/2006/relationships/image" Target="media/image12.jpg"/><Relationship Id="rId33" Type="http://schemas.openxmlformats.org/officeDocument/2006/relationships/image" Target="media/image15.jpeg"/><Relationship Id="rId38" Type="http://schemas.openxmlformats.org/officeDocument/2006/relationships/image" Target="media/image20.jpg"/><Relationship Id="rId46" Type="http://schemas.openxmlformats.org/officeDocument/2006/relationships/image" Target="media/image23.jpg"/><Relationship Id="rId20" Type="http://schemas.openxmlformats.org/officeDocument/2006/relationships/image" Target="media/image7.jpg"/><Relationship Id="rId41" Type="http://schemas.openxmlformats.org/officeDocument/2006/relationships/diagramData" Target="diagrams/data2.xm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2.jpeg"/><Relationship Id="rId23" Type="http://schemas.openxmlformats.org/officeDocument/2006/relationships/image" Target="media/image10.jpg"/><Relationship Id="rId28" Type="http://schemas.openxmlformats.org/officeDocument/2006/relationships/diagramQuickStyle" Target="diagrams/quickStyle1.xml"/><Relationship Id="rId36" Type="http://schemas.openxmlformats.org/officeDocument/2006/relationships/image" Target="media/image18.jpg"/><Relationship Id="rId4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7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F265B9F-152C-47BD-8EC6-B5C1CC22928B}" type="doc">
      <dgm:prSet loTypeId="urn:microsoft.com/office/officeart/2005/8/layout/process3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6DDBC470-A8D3-4036-A3A4-7D36A08648E8}">
      <dgm:prSet phldrT="[Текст]"/>
      <dgm:spPr/>
      <dgm:t>
        <a:bodyPr/>
        <a:lstStyle/>
        <a:p>
          <a:r>
            <a:rPr lang="ru-RU"/>
            <a:t>Отложен</a:t>
          </a:r>
        </a:p>
      </dgm:t>
    </dgm:pt>
    <dgm:pt modelId="{4F519A13-4F0A-48CB-B7F3-188FB1409CF9}" type="parTrans" cxnId="{C0120726-573D-4BC7-9CD2-F0CD2DDE2F75}">
      <dgm:prSet/>
      <dgm:spPr/>
      <dgm:t>
        <a:bodyPr/>
        <a:lstStyle/>
        <a:p>
          <a:endParaRPr lang="ru-RU"/>
        </a:p>
      </dgm:t>
    </dgm:pt>
    <dgm:pt modelId="{4733AF3F-734E-4FBA-B536-BE053C19912C}" type="sibTrans" cxnId="{C0120726-573D-4BC7-9CD2-F0CD2DDE2F75}">
      <dgm:prSet/>
      <dgm:spPr/>
      <dgm:t>
        <a:bodyPr/>
        <a:lstStyle/>
        <a:p>
          <a:endParaRPr lang="ru-RU"/>
        </a:p>
      </dgm:t>
    </dgm:pt>
    <dgm:pt modelId="{059977F7-EFF2-4C41-8EBF-333A93AB6E22}">
      <dgm:prSet phldrT="[Текст]"/>
      <dgm:spPr/>
      <dgm:t>
        <a:bodyPr/>
        <a:lstStyle/>
        <a:p>
          <a:r>
            <a:rPr lang="ru-RU"/>
            <a:t>На квитовку</a:t>
          </a:r>
        </a:p>
      </dgm:t>
    </dgm:pt>
    <dgm:pt modelId="{9DEE3368-727D-4C1F-ADDB-CA91841E8A51}" type="parTrans" cxnId="{5B575FCC-749E-497B-B5D3-B1186F786A4D}">
      <dgm:prSet/>
      <dgm:spPr/>
      <dgm:t>
        <a:bodyPr/>
        <a:lstStyle/>
        <a:p>
          <a:endParaRPr lang="ru-RU"/>
        </a:p>
      </dgm:t>
    </dgm:pt>
    <dgm:pt modelId="{9C5C36F8-CB4A-4BCC-BC8F-B88BC496F2BE}" type="sibTrans" cxnId="{5B575FCC-749E-497B-B5D3-B1186F786A4D}">
      <dgm:prSet/>
      <dgm:spPr/>
      <dgm:t>
        <a:bodyPr/>
        <a:lstStyle/>
        <a:p>
          <a:endParaRPr lang="ru-RU"/>
        </a:p>
      </dgm:t>
    </dgm:pt>
    <dgm:pt modelId="{4DC3E095-EF7A-4855-A588-87350766679B}">
      <dgm:prSet phldrT="[Текст]"/>
      <dgm:spPr/>
      <dgm:t>
        <a:bodyPr/>
        <a:lstStyle/>
        <a:p>
          <a:r>
            <a:rPr lang="ru-RU"/>
            <a:t>Новый</a:t>
          </a:r>
        </a:p>
      </dgm:t>
    </dgm:pt>
    <dgm:pt modelId="{EEFBBA5E-8F4F-446B-92B3-BC305D43345C}" type="parTrans" cxnId="{E913A5FB-C77A-420C-9EED-C1BBA6DE4F55}">
      <dgm:prSet/>
      <dgm:spPr/>
      <dgm:t>
        <a:bodyPr/>
        <a:lstStyle/>
        <a:p>
          <a:endParaRPr lang="ru-RU"/>
        </a:p>
      </dgm:t>
    </dgm:pt>
    <dgm:pt modelId="{555F4E25-7F1A-44EA-AD47-2AD555DE8A55}" type="sibTrans" cxnId="{E913A5FB-C77A-420C-9EED-C1BBA6DE4F55}">
      <dgm:prSet/>
      <dgm:spPr/>
      <dgm:t>
        <a:bodyPr/>
        <a:lstStyle/>
        <a:p>
          <a:endParaRPr lang="ru-RU"/>
        </a:p>
      </dgm:t>
    </dgm:pt>
    <dgm:pt modelId="{6A9518D0-AA04-4218-BE5F-1F21DBC65759}">
      <dgm:prSet phldrT="[Текст]"/>
      <dgm:spPr/>
      <dgm:t>
        <a:bodyPr/>
        <a:lstStyle/>
        <a:p>
          <a:r>
            <a:rPr lang="ru-RU" i="1"/>
            <a:t>Обработка в АРМ "Разбор поступлений"</a:t>
          </a:r>
        </a:p>
      </dgm:t>
    </dgm:pt>
    <dgm:pt modelId="{EDA1FEAB-DE7F-4EC1-8EC7-2398208C1522}" type="parTrans" cxnId="{14C6730D-99EE-46CD-A9E0-7A727573B8E2}">
      <dgm:prSet/>
      <dgm:spPr/>
      <dgm:t>
        <a:bodyPr/>
        <a:lstStyle/>
        <a:p>
          <a:endParaRPr lang="ru-RU"/>
        </a:p>
      </dgm:t>
    </dgm:pt>
    <dgm:pt modelId="{16568930-F797-4CA0-8D06-520151798F62}" type="sibTrans" cxnId="{14C6730D-99EE-46CD-A9E0-7A727573B8E2}">
      <dgm:prSet/>
      <dgm:spPr/>
      <dgm:t>
        <a:bodyPr/>
        <a:lstStyle/>
        <a:p>
          <a:endParaRPr lang="ru-RU"/>
        </a:p>
      </dgm:t>
    </dgm:pt>
    <dgm:pt modelId="{E7377BA7-3D73-4B1D-A802-29BCAA6FAFEF}">
      <dgm:prSet phldrT="[Текст]"/>
      <dgm:spPr/>
      <dgm:t>
        <a:bodyPr/>
        <a:lstStyle/>
        <a:p>
          <a:r>
            <a:rPr lang="ru-RU"/>
            <a:t>Обработка завершена</a:t>
          </a:r>
        </a:p>
      </dgm:t>
    </dgm:pt>
    <dgm:pt modelId="{6546048B-D949-4542-9E0A-711B983A54F2}" type="parTrans" cxnId="{1EDA434B-4A36-4908-8474-C9C560F933C1}">
      <dgm:prSet/>
      <dgm:spPr/>
      <dgm:t>
        <a:bodyPr/>
        <a:lstStyle/>
        <a:p>
          <a:endParaRPr lang="ru-RU"/>
        </a:p>
      </dgm:t>
    </dgm:pt>
    <dgm:pt modelId="{D6AB08DF-D61C-4C74-8762-C37A09957A65}" type="sibTrans" cxnId="{1EDA434B-4A36-4908-8474-C9C560F933C1}">
      <dgm:prSet/>
      <dgm:spPr/>
      <dgm:t>
        <a:bodyPr/>
        <a:lstStyle/>
        <a:p>
          <a:endParaRPr lang="ru-RU"/>
        </a:p>
      </dgm:t>
    </dgm:pt>
    <dgm:pt modelId="{3B19BCFF-E074-49CA-8825-112E4FAB4D26}">
      <dgm:prSet phldrT="[Текст]"/>
      <dgm:spPr/>
      <dgm:t>
        <a:bodyPr/>
        <a:lstStyle/>
        <a:p>
          <a:r>
            <a:rPr lang="ru-RU" i="1"/>
            <a:t>Документ считается обработанным</a:t>
          </a:r>
        </a:p>
      </dgm:t>
    </dgm:pt>
    <dgm:pt modelId="{70A95F60-8C06-4BE5-A6C1-02539FE38BBB}" type="parTrans" cxnId="{A2B3F4BA-1B05-4797-9671-494D5B773140}">
      <dgm:prSet/>
      <dgm:spPr/>
      <dgm:t>
        <a:bodyPr/>
        <a:lstStyle/>
        <a:p>
          <a:endParaRPr lang="ru-RU"/>
        </a:p>
      </dgm:t>
    </dgm:pt>
    <dgm:pt modelId="{846A2E88-4572-40F6-A671-5BE139027AA8}" type="sibTrans" cxnId="{A2B3F4BA-1B05-4797-9671-494D5B773140}">
      <dgm:prSet/>
      <dgm:spPr/>
      <dgm:t>
        <a:bodyPr/>
        <a:lstStyle/>
        <a:p>
          <a:endParaRPr lang="ru-RU"/>
        </a:p>
      </dgm:t>
    </dgm:pt>
    <dgm:pt modelId="{070ED563-8B1B-43C8-85D1-4667A19E2785}" type="pres">
      <dgm:prSet presAssocID="{4F265B9F-152C-47BD-8EC6-B5C1CC22928B}" presName="linearFlow" presStyleCnt="0">
        <dgm:presLayoutVars>
          <dgm:dir/>
          <dgm:animLvl val="lvl"/>
          <dgm:resizeHandles val="exact"/>
        </dgm:presLayoutVars>
      </dgm:prSet>
      <dgm:spPr/>
    </dgm:pt>
    <dgm:pt modelId="{D38614A9-FBF0-42A2-9029-05531C19D917}" type="pres">
      <dgm:prSet presAssocID="{6DDBC470-A8D3-4036-A3A4-7D36A08648E8}" presName="composite" presStyleCnt="0"/>
      <dgm:spPr/>
    </dgm:pt>
    <dgm:pt modelId="{DE122E04-DB94-4D19-BFBD-7EA745ACF13B}" type="pres">
      <dgm:prSet presAssocID="{6DDBC470-A8D3-4036-A3A4-7D36A08648E8}" presName="parTx" presStyleLbl="node1" presStyleIdx="0" presStyleCnt="3">
        <dgm:presLayoutVars>
          <dgm:chMax val="0"/>
          <dgm:chPref val="0"/>
          <dgm:bulletEnabled val="1"/>
        </dgm:presLayoutVars>
      </dgm:prSet>
      <dgm:spPr/>
    </dgm:pt>
    <dgm:pt modelId="{3B090F3B-3F94-46FC-A0AD-CAFE733EC801}" type="pres">
      <dgm:prSet presAssocID="{6DDBC470-A8D3-4036-A3A4-7D36A08648E8}" presName="parSh" presStyleLbl="node1" presStyleIdx="0" presStyleCnt="3"/>
      <dgm:spPr/>
    </dgm:pt>
    <dgm:pt modelId="{AE92F024-3120-49E8-9963-D530B97034F0}" type="pres">
      <dgm:prSet presAssocID="{6DDBC470-A8D3-4036-A3A4-7D36A08648E8}" presName="desTx" presStyleLbl="fgAcc1" presStyleIdx="0" presStyleCnt="3">
        <dgm:presLayoutVars>
          <dgm:bulletEnabled val="1"/>
        </dgm:presLayoutVars>
      </dgm:prSet>
      <dgm:spPr/>
    </dgm:pt>
    <dgm:pt modelId="{CF61807B-BEF5-4E41-AEF6-D06636205635}" type="pres">
      <dgm:prSet presAssocID="{4733AF3F-734E-4FBA-B536-BE053C19912C}" presName="sibTrans" presStyleLbl="sibTrans2D1" presStyleIdx="0" presStyleCnt="2"/>
      <dgm:spPr/>
    </dgm:pt>
    <dgm:pt modelId="{108161F5-67C3-4DF6-9290-800CCEE42893}" type="pres">
      <dgm:prSet presAssocID="{4733AF3F-734E-4FBA-B536-BE053C19912C}" presName="connTx" presStyleLbl="sibTrans2D1" presStyleIdx="0" presStyleCnt="2"/>
      <dgm:spPr/>
    </dgm:pt>
    <dgm:pt modelId="{C0EE080F-457E-4ECD-B995-4D1F56ED5DCE}" type="pres">
      <dgm:prSet presAssocID="{4DC3E095-EF7A-4855-A588-87350766679B}" presName="composite" presStyleCnt="0"/>
      <dgm:spPr/>
    </dgm:pt>
    <dgm:pt modelId="{CD2C7003-665C-4765-A5D0-DBD2AA2A3C86}" type="pres">
      <dgm:prSet presAssocID="{4DC3E095-EF7A-4855-A588-87350766679B}" presName="parTx" presStyleLbl="node1" presStyleIdx="0" presStyleCnt="3">
        <dgm:presLayoutVars>
          <dgm:chMax val="0"/>
          <dgm:chPref val="0"/>
          <dgm:bulletEnabled val="1"/>
        </dgm:presLayoutVars>
      </dgm:prSet>
      <dgm:spPr/>
    </dgm:pt>
    <dgm:pt modelId="{27B27620-27DA-4FD9-8622-8FB8F1129832}" type="pres">
      <dgm:prSet presAssocID="{4DC3E095-EF7A-4855-A588-87350766679B}" presName="parSh" presStyleLbl="node1" presStyleIdx="1" presStyleCnt="3"/>
      <dgm:spPr/>
    </dgm:pt>
    <dgm:pt modelId="{C98AE176-C8AD-4D7E-989F-F6E108408A89}" type="pres">
      <dgm:prSet presAssocID="{4DC3E095-EF7A-4855-A588-87350766679B}" presName="desTx" presStyleLbl="fgAcc1" presStyleIdx="1" presStyleCnt="3">
        <dgm:presLayoutVars>
          <dgm:bulletEnabled val="1"/>
        </dgm:presLayoutVars>
      </dgm:prSet>
      <dgm:spPr/>
    </dgm:pt>
    <dgm:pt modelId="{7E6AA47C-581D-4723-A65A-10F7D996A266}" type="pres">
      <dgm:prSet presAssocID="{555F4E25-7F1A-44EA-AD47-2AD555DE8A55}" presName="sibTrans" presStyleLbl="sibTrans2D1" presStyleIdx="1" presStyleCnt="2"/>
      <dgm:spPr/>
    </dgm:pt>
    <dgm:pt modelId="{8F2C42CA-8DAE-43A3-A07A-EA832C9E5D1B}" type="pres">
      <dgm:prSet presAssocID="{555F4E25-7F1A-44EA-AD47-2AD555DE8A55}" presName="connTx" presStyleLbl="sibTrans2D1" presStyleIdx="1" presStyleCnt="2"/>
      <dgm:spPr/>
    </dgm:pt>
    <dgm:pt modelId="{B741F84B-EC23-437F-A544-9DA3B7104554}" type="pres">
      <dgm:prSet presAssocID="{E7377BA7-3D73-4B1D-A802-29BCAA6FAFEF}" presName="composite" presStyleCnt="0"/>
      <dgm:spPr/>
    </dgm:pt>
    <dgm:pt modelId="{75AAF0B7-944B-4FA7-8B54-92565E62F3F2}" type="pres">
      <dgm:prSet presAssocID="{E7377BA7-3D73-4B1D-A802-29BCAA6FAFEF}" presName="parTx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67FA0CBC-61EE-4164-AC4B-9AFE9C2B510A}" type="pres">
      <dgm:prSet presAssocID="{E7377BA7-3D73-4B1D-A802-29BCAA6FAFEF}" presName="parSh" presStyleLbl="node1" presStyleIdx="2" presStyleCnt="3"/>
      <dgm:spPr/>
    </dgm:pt>
    <dgm:pt modelId="{4D5CEA0F-AC51-4556-B0F9-5D2F23888488}" type="pres">
      <dgm:prSet presAssocID="{E7377BA7-3D73-4B1D-A802-29BCAA6FAFEF}" presName="desTx" presStyleLbl="fgAcc1" presStyleIdx="2" presStyleCnt="3">
        <dgm:presLayoutVars>
          <dgm:bulletEnabled val="1"/>
        </dgm:presLayoutVars>
      </dgm:prSet>
      <dgm:spPr/>
    </dgm:pt>
  </dgm:ptLst>
  <dgm:cxnLst>
    <dgm:cxn modelId="{14C6730D-99EE-46CD-A9E0-7A727573B8E2}" srcId="{4DC3E095-EF7A-4855-A588-87350766679B}" destId="{6A9518D0-AA04-4218-BE5F-1F21DBC65759}" srcOrd="0" destOrd="0" parTransId="{EDA1FEAB-DE7F-4EC1-8EC7-2398208C1522}" sibTransId="{16568930-F797-4CA0-8D06-520151798F62}"/>
    <dgm:cxn modelId="{65ADFB17-1EFD-405B-B8DE-0DDB3832FB65}" type="presOf" srcId="{4733AF3F-734E-4FBA-B536-BE053C19912C}" destId="{CF61807B-BEF5-4E41-AEF6-D06636205635}" srcOrd="0" destOrd="0" presId="urn:microsoft.com/office/officeart/2005/8/layout/process3"/>
    <dgm:cxn modelId="{843C4B21-8771-4ECE-A232-C237301B10DB}" type="presOf" srcId="{6A9518D0-AA04-4218-BE5F-1F21DBC65759}" destId="{C98AE176-C8AD-4D7E-989F-F6E108408A89}" srcOrd="0" destOrd="0" presId="urn:microsoft.com/office/officeart/2005/8/layout/process3"/>
    <dgm:cxn modelId="{C0120726-573D-4BC7-9CD2-F0CD2DDE2F75}" srcId="{4F265B9F-152C-47BD-8EC6-B5C1CC22928B}" destId="{6DDBC470-A8D3-4036-A3A4-7D36A08648E8}" srcOrd="0" destOrd="0" parTransId="{4F519A13-4F0A-48CB-B7F3-188FB1409CF9}" sibTransId="{4733AF3F-734E-4FBA-B536-BE053C19912C}"/>
    <dgm:cxn modelId="{2176623E-17EF-4FFF-9EA0-1E9DBBA902C2}" type="presOf" srcId="{555F4E25-7F1A-44EA-AD47-2AD555DE8A55}" destId="{8F2C42CA-8DAE-43A3-A07A-EA832C9E5D1B}" srcOrd="1" destOrd="0" presId="urn:microsoft.com/office/officeart/2005/8/layout/process3"/>
    <dgm:cxn modelId="{1EDA434B-4A36-4908-8474-C9C560F933C1}" srcId="{4F265B9F-152C-47BD-8EC6-B5C1CC22928B}" destId="{E7377BA7-3D73-4B1D-A802-29BCAA6FAFEF}" srcOrd="2" destOrd="0" parTransId="{6546048B-D949-4542-9E0A-711B983A54F2}" sibTransId="{D6AB08DF-D61C-4C74-8762-C37A09957A65}"/>
    <dgm:cxn modelId="{B59EC86E-53A1-4858-9AD8-1D5C9A332897}" type="presOf" srcId="{4733AF3F-734E-4FBA-B536-BE053C19912C}" destId="{108161F5-67C3-4DF6-9290-800CCEE42893}" srcOrd="1" destOrd="0" presId="urn:microsoft.com/office/officeart/2005/8/layout/process3"/>
    <dgm:cxn modelId="{FE79394F-C4B0-49D7-A11A-2AE3EDCBAD7C}" type="presOf" srcId="{059977F7-EFF2-4C41-8EBF-333A93AB6E22}" destId="{AE92F024-3120-49E8-9963-D530B97034F0}" srcOrd="0" destOrd="0" presId="urn:microsoft.com/office/officeart/2005/8/layout/process3"/>
    <dgm:cxn modelId="{D008DD4F-757A-4E19-978B-3173E7634F65}" type="presOf" srcId="{E7377BA7-3D73-4B1D-A802-29BCAA6FAFEF}" destId="{75AAF0B7-944B-4FA7-8B54-92565E62F3F2}" srcOrd="0" destOrd="0" presId="urn:microsoft.com/office/officeart/2005/8/layout/process3"/>
    <dgm:cxn modelId="{87EA0879-071A-47B5-A5D1-DF494EDE0FA7}" type="presOf" srcId="{3B19BCFF-E074-49CA-8825-112E4FAB4D26}" destId="{4D5CEA0F-AC51-4556-B0F9-5D2F23888488}" srcOrd="0" destOrd="0" presId="urn:microsoft.com/office/officeart/2005/8/layout/process3"/>
    <dgm:cxn modelId="{75EDBA93-6140-492C-9920-B817B342144E}" type="presOf" srcId="{E7377BA7-3D73-4B1D-A802-29BCAA6FAFEF}" destId="{67FA0CBC-61EE-4164-AC4B-9AFE9C2B510A}" srcOrd="1" destOrd="0" presId="urn:microsoft.com/office/officeart/2005/8/layout/process3"/>
    <dgm:cxn modelId="{6DAB82A0-A1C7-44FA-BE6B-19FF2102237B}" type="presOf" srcId="{4DC3E095-EF7A-4855-A588-87350766679B}" destId="{27B27620-27DA-4FD9-8622-8FB8F1129832}" srcOrd="1" destOrd="0" presId="urn:microsoft.com/office/officeart/2005/8/layout/process3"/>
    <dgm:cxn modelId="{2B165CA2-5275-4FB3-A337-75A34D218428}" type="presOf" srcId="{6DDBC470-A8D3-4036-A3A4-7D36A08648E8}" destId="{DE122E04-DB94-4D19-BFBD-7EA745ACF13B}" srcOrd="0" destOrd="0" presId="urn:microsoft.com/office/officeart/2005/8/layout/process3"/>
    <dgm:cxn modelId="{F435B9B3-F045-4411-94EA-38E8B4E36F15}" type="presOf" srcId="{4DC3E095-EF7A-4855-A588-87350766679B}" destId="{CD2C7003-665C-4765-A5D0-DBD2AA2A3C86}" srcOrd="0" destOrd="0" presId="urn:microsoft.com/office/officeart/2005/8/layout/process3"/>
    <dgm:cxn modelId="{A2B3F4BA-1B05-4797-9671-494D5B773140}" srcId="{E7377BA7-3D73-4B1D-A802-29BCAA6FAFEF}" destId="{3B19BCFF-E074-49CA-8825-112E4FAB4D26}" srcOrd="0" destOrd="0" parTransId="{70A95F60-8C06-4BE5-A6C1-02539FE38BBB}" sibTransId="{846A2E88-4572-40F6-A671-5BE139027AA8}"/>
    <dgm:cxn modelId="{6CA6A2C2-AAC4-4C0B-921B-CEAEFB774AB1}" type="presOf" srcId="{6DDBC470-A8D3-4036-A3A4-7D36A08648E8}" destId="{3B090F3B-3F94-46FC-A0AD-CAFE733EC801}" srcOrd="1" destOrd="0" presId="urn:microsoft.com/office/officeart/2005/8/layout/process3"/>
    <dgm:cxn modelId="{5B575FCC-749E-497B-B5D3-B1186F786A4D}" srcId="{6DDBC470-A8D3-4036-A3A4-7D36A08648E8}" destId="{059977F7-EFF2-4C41-8EBF-333A93AB6E22}" srcOrd="0" destOrd="0" parTransId="{9DEE3368-727D-4C1F-ADDB-CA91841E8A51}" sibTransId="{9C5C36F8-CB4A-4BCC-BC8F-B88BC496F2BE}"/>
    <dgm:cxn modelId="{FD46C3E7-D131-42ED-8F09-1D1B4A59296F}" type="presOf" srcId="{4F265B9F-152C-47BD-8EC6-B5C1CC22928B}" destId="{070ED563-8B1B-43C8-85D1-4667A19E2785}" srcOrd="0" destOrd="0" presId="urn:microsoft.com/office/officeart/2005/8/layout/process3"/>
    <dgm:cxn modelId="{6A127BF3-44CB-4653-B658-77515F0D8E42}" type="presOf" srcId="{555F4E25-7F1A-44EA-AD47-2AD555DE8A55}" destId="{7E6AA47C-581D-4723-A65A-10F7D996A266}" srcOrd="0" destOrd="0" presId="urn:microsoft.com/office/officeart/2005/8/layout/process3"/>
    <dgm:cxn modelId="{E913A5FB-C77A-420C-9EED-C1BBA6DE4F55}" srcId="{4F265B9F-152C-47BD-8EC6-B5C1CC22928B}" destId="{4DC3E095-EF7A-4855-A588-87350766679B}" srcOrd="1" destOrd="0" parTransId="{EEFBBA5E-8F4F-446B-92B3-BC305D43345C}" sibTransId="{555F4E25-7F1A-44EA-AD47-2AD555DE8A55}"/>
    <dgm:cxn modelId="{EF948D45-300F-45B6-A977-33D186408C96}" type="presParOf" srcId="{070ED563-8B1B-43C8-85D1-4667A19E2785}" destId="{D38614A9-FBF0-42A2-9029-05531C19D917}" srcOrd="0" destOrd="0" presId="urn:microsoft.com/office/officeart/2005/8/layout/process3"/>
    <dgm:cxn modelId="{3F8D1081-4C82-488D-BA54-C383FCF012DF}" type="presParOf" srcId="{D38614A9-FBF0-42A2-9029-05531C19D917}" destId="{DE122E04-DB94-4D19-BFBD-7EA745ACF13B}" srcOrd="0" destOrd="0" presId="urn:microsoft.com/office/officeart/2005/8/layout/process3"/>
    <dgm:cxn modelId="{67109DC2-DC42-43B3-96E5-1261C583FB37}" type="presParOf" srcId="{D38614A9-FBF0-42A2-9029-05531C19D917}" destId="{3B090F3B-3F94-46FC-A0AD-CAFE733EC801}" srcOrd="1" destOrd="0" presId="urn:microsoft.com/office/officeart/2005/8/layout/process3"/>
    <dgm:cxn modelId="{F4C0D6DD-F4BC-4672-9F58-6125A5B06276}" type="presParOf" srcId="{D38614A9-FBF0-42A2-9029-05531C19D917}" destId="{AE92F024-3120-49E8-9963-D530B97034F0}" srcOrd="2" destOrd="0" presId="urn:microsoft.com/office/officeart/2005/8/layout/process3"/>
    <dgm:cxn modelId="{0C2D184D-DAA5-47F3-88B6-0DF0DD6C3AD3}" type="presParOf" srcId="{070ED563-8B1B-43C8-85D1-4667A19E2785}" destId="{CF61807B-BEF5-4E41-AEF6-D06636205635}" srcOrd="1" destOrd="0" presId="urn:microsoft.com/office/officeart/2005/8/layout/process3"/>
    <dgm:cxn modelId="{2D6483D4-5457-493C-B8DD-AA8EFA7E95F4}" type="presParOf" srcId="{CF61807B-BEF5-4E41-AEF6-D06636205635}" destId="{108161F5-67C3-4DF6-9290-800CCEE42893}" srcOrd="0" destOrd="0" presId="urn:microsoft.com/office/officeart/2005/8/layout/process3"/>
    <dgm:cxn modelId="{D67C3352-D1BE-438B-A371-C7B0841E31F5}" type="presParOf" srcId="{070ED563-8B1B-43C8-85D1-4667A19E2785}" destId="{C0EE080F-457E-4ECD-B995-4D1F56ED5DCE}" srcOrd="2" destOrd="0" presId="urn:microsoft.com/office/officeart/2005/8/layout/process3"/>
    <dgm:cxn modelId="{F6520E59-BFCA-45BF-A0FB-2127E919A9E7}" type="presParOf" srcId="{C0EE080F-457E-4ECD-B995-4D1F56ED5DCE}" destId="{CD2C7003-665C-4765-A5D0-DBD2AA2A3C86}" srcOrd="0" destOrd="0" presId="urn:microsoft.com/office/officeart/2005/8/layout/process3"/>
    <dgm:cxn modelId="{E87F05AA-ABDA-4C43-AD36-F93806EBFC9E}" type="presParOf" srcId="{C0EE080F-457E-4ECD-B995-4D1F56ED5DCE}" destId="{27B27620-27DA-4FD9-8622-8FB8F1129832}" srcOrd="1" destOrd="0" presId="urn:microsoft.com/office/officeart/2005/8/layout/process3"/>
    <dgm:cxn modelId="{4F60835F-4AED-4EC7-BE48-1E00D9317F5C}" type="presParOf" srcId="{C0EE080F-457E-4ECD-B995-4D1F56ED5DCE}" destId="{C98AE176-C8AD-4D7E-989F-F6E108408A89}" srcOrd="2" destOrd="0" presId="urn:microsoft.com/office/officeart/2005/8/layout/process3"/>
    <dgm:cxn modelId="{B4A6627B-EC7E-4BEE-A7CB-B73CF7AB1D91}" type="presParOf" srcId="{070ED563-8B1B-43C8-85D1-4667A19E2785}" destId="{7E6AA47C-581D-4723-A65A-10F7D996A266}" srcOrd="3" destOrd="0" presId="urn:microsoft.com/office/officeart/2005/8/layout/process3"/>
    <dgm:cxn modelId="{2EA3314E-E660-4666-8599-9B7BE432815F}" type="presParOf" srcId="{7E6AA47C-581D-4723-A65A-10F7D996A266}" destId="{8F2C42CA-8DAE-43A3-A07A-EA832C9E5D1B}" srcOrd="0" destOrd="0" presId="urn:microsoft.com/office/officeart/2005/8/layout/process3"/>
    <dgm:cxn modelId="{49556C3F-D9B0-460A-8839-5EFE0E825CDB}" type="presParOf" srcId="{070ED563-8B1B-43C8-85D1-4667A19E2785}" destId="{B741F84B-EC23-437F-A544-9DA3B7104554}" srcOrd="4" destOrd="0" presId="urn:microsoft.com/office/officeart/2005/8/layout/process3"/>
    <dgm:cxn modelId="{54ED25B3-13C3-4CEE-BACA-E77427264C0A}" type="presParOf" srcId="{B741F84B-EC23-437F-A544-9DA3B7104554}" destId="{75AAF0B7-944B-4FA7-8B54-92565E62F3F2}" srcOrd="0" destOrd="0" presId="urn:microsoft.com/office/officeart/2005/8/layout/process3"/>
    <dgm:cxn modelId="{9B9E51E7-FC12-48E0-8DD6-63DDFE29C2F2}" type="presParOf" srcId="{B741F84B-EC23-437F-A544-9DA3B7104554}" destId="{67FA0CBC-61EE-4164-AC4B-9AFE9C2B510A}" srcOrd="1" destOrd="0" presId="urn:microsoft.com/office/officeart/2005/8/layout/process3"/>
    <dgm:cxn modelId="{4D83CEDA-11F1-433A-AFA0-02D914503B5B}" type="presParOf" srcId="{B741F84B-EC23-437F-A544-9DA3B7104554}" destId="{4D5CEA0F-AC51-4556-B0F9-5D2F23888488}" srcOrd="2" destOrd="0" presId="urn:microsoft.com/office/officeart/2005/8/layout/process3"/>
  </dgm:cxnLst>
  <dgm:bg/>
  <dgm:whole/>
  <dgm:extLst>
    <a:ext uri="http://schemas.microsoft.com/office/drawing/2008/diagram">
      <dsp:dataModelExt xmlns:dsp="http://schemas.microsoft.com/office/drawing/2008/diagram" relId="rId30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4F265B9F-152C-47BD-8EC6-B5C1CC22928B}" type="doc">
      <dgm:prSet loTypeId="urn:microsoft.com/office/officeart/2005/8/layout/process3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6DDBC470-A8D3-4036-A3A4-7D36A08648E8}">
      <dgm:prSet phldrT="[Текст]" custT="1"/>
      <dgm:spPr/>
      <dgm:t>
        <a:bodyPr/>
        <a:lstStyle/>
        <a:p>
          <a:pPr algn="l"/>
          <a:r>
            <a:rPr lang="ru-RU" sz="1000"/>
            <a:t>Отложен</a:t>
          </a:r>
        </a:p>
      </dgm:t>
    </dgm:pt>
    <dgm:pt modelId="{4F519A13-4F0A-48CB-B7F3-188FB1409CF9}" type="parTrans" cxnId="{C0120726-573D-4BC7-9CD2-F0CD2DDE2F75}">
      <dgm:prSet/>
      <dgm:spPr/>
      <dgm:t>
        <a:bodyPr/>
        <a:lstStyle/>
        <a:p>
          <a:pPr algn="l"/>
          <a:endParaRPr lang="ru-RU"/>
        </a:p>
      </dgm:t>
    </dgm:pt>
    <dgm:pt modelId="{4733AF3F-734E-4FBA-B536-BE053C19912C}" type="sibTrans" cxnId="{C0120726-573D-4BC7-9CD2-F0CD2DDE2F75}">
      <dgm:prSet/>
      <dgm:spPr/>
      <dgm:t>
        <a:bodyPr/>
        <a:lstStyle/>
        <a:p>
          <a:pPr algn="l"/>
          <a:endParaRPr lang="ru-RU"/>
        </a:p>
      </dgm:t>
    </dgm:pt>
    <dgm:pt modelId="{059977F7-EFF2-4C41-8EBF-333A93AB6E22}">
      <dgm:prSet phldrT="[Текст]" custT="1"/>
      <dgm:spPr/>
      <dgm:t>
        <a:bodyPr/>
        <a:lstStyle/>
        <a:p>
          <a:pPr algn="l"/>
          <a:r>
            <a:rPr lang="ru-RU" sz="1000"/>
            <a:t>Обработать</a:t>
          </a:r>
        </a:p>
      </dgm:t>
    </dgm:pt>
    <dgm:pt modelId="{9DEE3368-727D-4C1F-ADDB-CA91841E8A51}" type="parTrans" cxnId="{5B575FCC-749E-497B-B5D3-B1186F786A4D}">
      <dgm:prSet/>
      <dgm:spPr/>
      <dgm:t>
        <a:bodyPr/>
        <a:lstStyle/>
        <a:p>
          <a:pPr algn="l"/>
          <a:endParaRPr lang="ru-RU"/>
        </a:p>
      </dgm:t>
    </dgm:pt>
    <dgm:pt modelId="{9C5C36F8-CB4A-4BCC-BC8F-B88BC496F2BE}" type="sibTrans" cxnId="{5B575FCC-749E-497B-B5D3-B1186F786A4D}">
      <dgm:prSet/>
      <dgm:spPr/>
      <dgm:t>
        <a:bodyPr/>
        <a:lstStyle/>
        <a:p>
          <a:pPr algn="l"/>
          <a:endParaRPr lang="ru-RU"/>
        </a:p>
      </dgm:t>
    </dgm:pt>
    <dgm:pt modelId="{4DC3E095-EF7A-4855-A588-87350766679B}">
      <dgm:prSet phldrT="[Текст]" custT="1"/>
      <dgm:spPr/>
      <dgm:t>
        <a:bodyPr/>
        <a:lstStyle/>
        <a:p>
          <a:pPr algn="l"/>
          <a:r>
            <a:rPr lang="ru-RU" sz="1000"/>
            <a:t>Новый</a:t>
          </a:r>
        </a:p>
      </dgm:t>
    </dgm:pt>
    <dgm:pt modelId="{EEFBBA5E-8F4F-446B-92B3-BC305D43345C}" type="parTrans" cxnId="{E913A5FB-C77A-420C-9EED-C1BBA6DE4F55}">
      <dgm:prSet/>
      <dgm:spPr/>
      <dgm:t>
        <a:bodyPr/>
        <a:lstStyle/>
        <a:p>
          <a:pPr algn="l"/>
          <a:endParaRPr lang="ru-RU"/>
        </a:p>
      </dgm:t>
    </dgm:pt>
    <dgm:pt modelId="{555F4E25-7F1A-44EA-AD47-2AD555DE8A55}" type="sibTrans" cxnId="{E913A5FB-C77A-420C-9EED-C1BBA6DE4F55}">
      <dgm:prSet/>
      <dgm:spPr/>
      <dgm:t>
        <a:bodyPr/>
        <a:lstStyle/>
        <a:p>
          <a:pPr algn="l"/>
          <a:endParaRPr lang="ru-RU"/>
        </a:p>
      </dgm:t>
    </dgm:pt>
    <dgm:pt modelId="{6A9518D0-AA04-4218-BE5F-1F21DBC65759}">
      <dgm:prSet phldrT="[Текст]" custT="1"/>
      <dgm:spPr/>
      <dgm:t>
        <a:bodyPr/>
        <a:lstStyle/>
        <a:p>
          <a:pPr algn="l"/>
          <a:r>
            <a:rPr lang="ru-RU" sz="1000" i="0"/>
            <a:t>Исполнить</a:t>
          </a:r>
          <a:endParaRPr lang="ru-RU" sz="900" i="0"/>
        </a:p>
      </dgm:t>
    </dgm:pt>
    <dgm:pt modelId="{EDA1FEAB-DE7F-4EC1-8EC7-2398208C1522}" type="parTrans" cxnId="{14C6730D-99EE-46CD-A9E0-7A727573B8E2}">
      <dgm:prSet/>
      <dgm:spPr/>
      <dgm:t>
        <a:bodyPr/>
        <a:lstStyle/>
        <a:p>
          <a:pPr algn="l"/>
          <a:endParaRPr lang="ru-RU"/>
        </a:p>
      </dgm:t>
    </dgm:pt>
    <dgm:pt modelId="{16568930-F797-4CA0-8D06-520151798F62}" type="sibTrans" cxnId="{14C6730D-99EE-46CD-A9E0-7A727573B8E2}">
      <dgm:prSet/>
      <dgm:spPr/>
      <dgm:t>
        <a:bodyPr/>
        <a:lstStyle/>
        <a:p>
          <a:pPr algn="l"/>
          <a:endParaRPr lang="ru-RU"/>
        </a:p>
      </dgm:t>
    </dgm:pt>
    <dgm:pt modelId="{E7377BA7-3D73-4B1D-A802-29BCAA6FAFEF}">
      <dgm:prSet phldrT="[Текст]" custT="1"/>
      <dgm:spPr/>
      <dgm:t>
        <a:bodyPr/>
        <a:lstStyle/>
        <a:p>
          <a:pPr algn="l"/>
          <a:r>
            <a:rPr lang="ru-RU" sz="1000"/>
            <a:t>В обработке</a:t>
          </a:r>
        </a:p>
      </dgm:t>
    </dgm:pt>
    <dgm:pt modelId="{6546048B-D949-4542-9E0A-711B983A54F2}" type="parTrans" cxnId="{1EDA434B-4A36-4908-8474-C9C560F933C1}">
      <dgm:prSet/>
      <dgm:spPr/>
      <dgm:t>
        <a:bodyPr/>
        <a:lstStyle/>
        <a:p>
          <a:pPr algn="l"/>
          <a:endParaRPr lang="ru-RU"/>
        </a:p>
      </dgm:t>
    </dgm:pt>
    <dgm:pt modelId="{D6AB08DF-D61C-4C74-8762-C37A09957A65}" type="sibTrans" cxnId="{1EDA434B-4A36-4908-8474-C9C560F933C1}">
      <dgm:prSet/>
      <dgm:spPr/>
      <dgm:t>
        <a:bodyPr/>
        <a:lstStyle/>
        <a:p>
          <a:pPr algn="l"/>
          <a:endParaRPr lang="ru-RU"/>
        </a:p>
      </dgm:t>
    </dgm:pt>
    <dgm:pt modelId="{3B19BCFF-E074-49CA-8825-112E4FAB4D26}">
      <dgm:prSet phldrT="[Текст]" custT="1"/>
      <dgm:spPr/>
      <dgm:t>
        <a:bodyPr/>
        <a:lstStyle/>
        <a:p>
          <a:pPr algn="l"/>
          <a:r>
            <a:rPr lang="ru-RU" sz="900" i="1"/>
            <a:t>Ведется обработка платежного документа</a:t>
          </a:r>
        </a:p>
      </dgm:t>
    </dgm:pt>
    <dgm:pt modelId="{70A95F60-8C06-4BE5-A6C1-02539FE38BBB}" type="parTrans" cxnId="{A2B3F4BA-1B05-4797-9671-494D5B773140}">
      <dgm:prSet/>
      <dgm:spPr/>
      <dgm:t>
        <a:bodyPr/>
        <a:lstStyle/>
        <a:p>
          <a:pPr algn="l"/>
          <a:endParaRPr lang="ru-RU"/>
        </a:p>
      </dgm:t>
    </dgm:pt>
    <dgm:pt modelId="{846A2E88-4572-40F6-A671-5BE139027AA8}" type="sibTrans" cxnId="{A2B3F4BA-1B05-4797-9671-494D5B773140}">
      <dgm:prSet/>
      <dgm:spPr/>
      <dgm:t>
        <a:bodyPr/>
        <a:lstStyle/>
        <a:p>
          <a:pPr algn="l"/>
          <a:endParaRPr lang="ru-RU"/>
        </a:p>
      </dgm:t>
    </dgm:pt>
    <dgm:pt modelId="{F0922395-A4A3-465F-A698-481B9A5D47CD}">
      <dgm:prSet phldrT="[Текст]" custT="1"/>
      <dgm:spPr/>
      <dgm:t>
        <a:bodyPr/>
        <a:lstStyle/>
        <a:p>
          <a:pPr algn="l"/>
          <a:r>
            <a:rPr lang="ru-RU" sz="1000" i="0"/>
            <a:t>Обработка завершена</a:t>
          </a:r>
        </a:p>
      </dgm:t>
    </dgm:pt>
    <dgm:pt modelId="{94434073-60A2-48AF-9BB2-EE2EA81EFD20}" type="parTrans" cxnId="{78F60A76-A603-460F-AC5B-0E9DCBAA8F03}">
      <dgm:prSet/>
      <dgm:spPr/>
      <dgm:t>
        <a:bodyPr/>
        <a:lstStyle/>
        <a:p>
          <a:pPr algn="l"/>
          <a:endParaRPr lang="ru-RU"/>
        </a:p>
      </dgm:t>
    </dgm:pt>
    <dgm:pt modelId="{2552D77C-3B95-421F-AEE0-6A7ADDA5EDF9}" type="sibTrans" cxnId="{78F60A76-A603-460F-AC5B-0E9DCBAA8F03}">
      <dgm:prSet/>
      <dgm:spPr/>
      <dgm:t>
        <a:bodyPr/>
        <a:lstStyle/>
        <a:p>
          <a:pPr algn="l"/>
          <a:endParaRPr lang="ru-RU"/>
        </a:p>
      </dgm:t>
    </dgm:pt>
    <dgm:pt modelId="{84C2515C-BD72-4995-B31A-0688C43B4ABC}">
      <dgm:prSet phldrT="[Текст]" custT="1"/>
      <dgm:spPr/>
      <dgm:t>
        <a:bodyPr/>
        <a:lstStyle/>
        <a:p>
          <a:pPr algn="l"/>
          <a:r>
            <a:rPr lang="ru-RU" sz="1000" i="1"/>
            <a:t>Документ считается обработанным</a:t>
          </a:r>
        </a:p>
      </dgm:t>
    </dgm:pt>
    <dgm:pt modelId="{895145D3-60D2-404B-95A0-A87A150BE810}" type="parTrans" cxnId="{D03FE24B-ED0E-48F4-B7B1-182C731E641C}">
      <dgm:prSet/>
      <dgm:spPr/>
      <dgm:t>
        <a:bodyPr/>
        <a:lstStyle/>
        <a:p>
          <a:pPr algn="l"/>
          <a:endParaRPr lang="ru-RU"/>
        </a:p>
      </dgm:t>
    </dgm:pt>
    <dgm:pt modelId="{E76531A8-31C8-4458-B028-F0DAC94645FF}" type="sibTrans" cxnId="{D03FE24B-ED0E-48F4-B7B1-182C731E641C}">
      <dgm:prSet/>
      <dgm:spPr/>
      <dgm:t>
        <a:bodyPr/>
        <a:lstStyle/>
        <a:p>
          <a:pPr algn="l"/>
          <a:endParaRPr lang="ru-RU"/>
        </a:p>
      </dgm:t>
    </dgm:pt>
    <dgm:pt modelId="{DCAF1937-6F7F-49FF-BA46-7BF2DF05B901}">
      <dgm:prSet phldrT="[Текст]" custT="1"/>
      <dgm:spPr/>
      <dgm:t>
        <a:bodyPr/>
        <a:lstStyle/>
        <a:p>
          <a:pPr algn="l"/>
          <a:r>
            <a:rPr lang="ru-RU" sz="900" i="1"/>
            <a:t>Порождается платежный документ</a:t>
          </a:r>
        </a:p>
      </dgm:t>
    </dgm:pt>
    <dgm:pt modelId="{53F17746-9368-484C-92C6-59223913BC29}" type="parTrans" cxnId="{E8F65549-C5EE-483F-BF2E-3DE46EF64DB3}">
      <dgm:prSet/>
      <dgm:spPr/>
      <dgm:t>
        <a:bodyPr/>
        <a:lstStyle/>
        <a:p>
          <a:pPr algn="l"/>
          <a:endParaRPr lang="ru-RU"/>
        </a:p>
      </dgm:t>
    </dgm:pt>
    <dgm:pt modelId="{20F3DAF1-EEDA-4B60-8DD0-99EDA344C844}" type="sibTrans" cxnId="{E8F65549-C5EE-483F-BF2E-3DE46EF64DB3}">
      <dgm:prSet/>
      <dgm:spPr/>
      <dgm:t>
        <a:bodyPr/>
        <a:lstStyle/>
        <a:p>
          <a:pPr algn="l"/>
          <a:endParaRPr lang="ru-RU"/>
        </a:p>
      </dgm:t>
    </dgm:pt>
    <dgm:pt modelId="{070ED563-8B1B-43C8-85D1-4667A19E2785}" type="pres">
      <dgm:prSet presAssocID="{4F265B9F-152C-47BD-8EC6-B5C1CC22928B}" presName="linearFlow" presStyleCnt="0">
        <dgm:presLayoutVars>
          <dgm:dir/>
          <dgm:animLvl val="lvl"/>
          <dgm:resizeHandles val="exact"/>
        </dgm:presLayoutVars>
      </dgm:prSet>
      <dgm:spPr/>
    </dgm:pt>
    <dgm:pt modelId="{D38614A9-FBF0-42A2-9029-05531C19D917}" type="pres">
      <dgm:prSet presAssocID="{6DDBC470-A8D3-4036-A3A4-7D36A08648E8}" presName="composite" presStyleCnt="0"/>
      <dgm:spPr/>
    </dgm:pt>
    <dgm:pt modelId="{DE122E04-DB94-4D19-BFBD-7EA745ACF13B}" type="pres">
      <dgm:prSet presAssocID="{6DDBC470-A8D3-4036-A3A4-7D36A08648E8}" presName="parTx" presStyleLbl="node1" presStyleIdx="0" presStyleCnt="4">
        <dgm:presLayoutVars>
          <dgm:chMax val="0"/>
          <dgm:chPref val="0"/>
          <dgm:bulletEnabled val="1"/>
        </dgm:presLayoutVars>
      </dgm:prSet>
      <dgm:spPr/>
    </dgm:pt>
    <dgm:pt modelId="{3B090F3B-3F94-46FC-A0AD-CAFE733EC801}" type="pres">
      <dgm:prSet presAssocID="{6DDBC470-A8D3-4036-A3A4-7D36A08648E8}" presName="parSh" presStyleLbl="node1" presStyleIdx="0" presStyleCnt="4"/>
      <dgm:spPr/>
    </dgm:pt>
    <dgm:pt modelId="{AE92F024-3120-49E8-9963-D530B97034F0}" type="pres">
      <dgm:prSet presAssocID="{6DDBC470-A8D3-4036-A3A4-7D36A08648E8}" presName="desTx" presStyleLbl="fgAcc1" presStyleIdx="0" presStyleCnt="4">
        <dgm:presLayoutVars>
          <dgm:bulletEnabled val="1"/>
        </dgm:presLayoutVars>
      </dgm:prSet>
      <dgm:spPr/>
    </dgm:pt>
    <dgm:pt modelId="{CF61807B-BEF5-4E41-AEF6-D06636205635}" type="pres">
      <dgm:prSet presAssocID="{4733AF3F-734E-4FBA-B536-BE053C19912C}" presName="sibTrans" presStyleLbl="sibTrans2D1" presStyleIdx="0" presStyleCnt="3"/>
      <dgm:spPr/>
    </dgm:pt>
    <dgm:pt modelId="{108161F5-67C3-4DF6-9290-800CCEE42893}" type="pres">
      <dgm:prSet presAssocID="{4733AF3F-734E-4FBA-B536-BE053C19912C}" presName="connTx" presStyleLbl="sibTrans2D1" presStyleIdx="0" presStyleCnt="3"/>
      <dgm:spPr/>
    </dgm:pt>
    <dgm:pt modelId="{C0EE080F-457E-4ECD-B995-4D1F56ED5DCE}" type="pres">
      <dgm:prSet presAssocID="{4DC3E095-EF7A-4855-A588-87350766679B}" presName="composite" presStyleCnt="0"/>
      <dgm:spPr/>
    </dgm:pt>
    <dgm:pt modelId="{CD2C7003-665C-4765-A5D0-DBD2AA2A3C86}" type="pres">
      <dgm:prSet presAssocID="{4DC3E095-EF7A-4855-A588-87350766679B}" presName="parTx" presStyleLbl="node1" presStyleIdx="0" presStyleCnt="4">
        <dgm:presLayoutVars>
          <dgm:chMax val="0"/>
          <dgm:chPref val="0"/>
          <dgm:bulletEnabled val="1"/>
        </dgm:presLayoutVars>
      </dgm:prSet>
      <dgm:spPr/>
    </dgm:pt>
    <dgm:pt modelId="{27B27620-27DA-4FD9-8622-8FB8F1129832}" type="pres">
      <dgm:prSet presAssocID="{4DC3E095-EF7A-4855-A588-87350766679B}" presName="parSh" presStyleLbl="node1" presStyleIdx="1" presStyleCnt="4"/>
      <dgm:spPr/>
    </dgm:pt>
    <dgm:pt modelId="{C98AE176-C8AD-4D7E-989F-F6E108408A89}" type="pres">
      <dgm:prSet presAssocID="{4DC3E095-EF7A-4855-A588-87350766679B}" presName="desTx" presStyleLbl="fgAcc1" presStyleIdx="1" presStyleCnt="4">
        <dgm:presLayoutVars>
          <dgm:bulletEnabled val="1"/>
        </dgm:presLayoutVars>
      </dgm:prSet>
      <dgm:spPr/>
    </dgm:pt>
    <dgm:pt modelId="{7E6AA47C-581D-4723-A65A-10F7D996A266}" type="pres">
      <dgm:prSet presAssocID="{555F4E25-7F1A-44EA-AD47-2AD555DE8A55}" presName="sibTrans" presStyleLbl="sibTrans2D1" presStyleIdx="1" presStyleCnt="3"/>
      <dgm:spPr/>
    </dgm:pt>
    <dgm:pt modelId="{8F2C42CA-8DAE-43A3-A07A-EA832C9E5D1B}" type="pres">
      <dgm:prSet presAssocID="{555F4E25-7F1A-44EA-AD47-2AD555DE8A55}" presName="connTx" presStyleLbl="sibTrans2D1" presStyleIdx="1" presStyleCnt="3"/>
      <dgm:spPr/>
    </dgm:pt>
    <dgm:pt modelId="{B741F84B-EC23-437F-A544-9DA3B7104554}" type="pres">
      <dgm:prSet presAssocID="{E7377BA7-3D73-4B1D-A802-29BCAA6FAFEF}" presName="composite" presStyleCnt="0"/>
      <dgm:spPr/>
    </dgm:pt>
    <dgm:pt modelId="{75AAF0B7-944B-4FA7-8B54-92565E62F3F2}" type="pres">
      <dgm:prSet presAssocID="{E7377BA7-3D73-4B1D-A802-29BCAA6FAFEF}" presName="parTx" presStyleLbl="node1" presStyleIdx="1" presStyleCnt="4">
        <dgm:presLayoutVars>
          <dgm:chMax val="0"/>
          <dgm:chPref val="0"/>
          <dgm:bulletEnabled val="1"/>
        </dgm:presLayoutVars>
      </dgm:prSet>
      <dgm:spPr/>
    </dgm:pt>
    <dgm:pt modelId="{67FA0CBC-61EE-4164-AC4B-9AFE9C2B510A}" type="pres">
      <dgm:prSet presAssocID="{E7377BA7-3D73-4B1D-A802-29BCAA6FAFEF}" presName="parSh" presStyleLbl="node1" presStyleIdx="2" presStyleCnt="4"/>
      <dgm:spPr/>
    </dgm:pt>
    <dgm:pt modelId="{4D5CEA0F-AC51-4556-B0F9-5D2F23888488}" type="pres">
      <dgm:prSet presAssocID="{E7377BA7-3D73-4B1D-A802-29BCAA6FAFEF}" presName="desTx" presStyleLbl="fgAcc1" presStyleIdx="2" presStyleCnt="4">
        <dgm:presLayoutVars>
          <dgm:bulletEnabled val="1"/>
        </dgm:presLayoutVars>
      </dgm:prSet>
      <dgm:spPr/>
    </dgm:pt>
    <dgm:pt modelId="{0BD7C1A3-8BE2-4D4F-AEC6-3217B148A2EC}" type="pres">
      <dgm:prSet presAssocID="{D6AB08DF-D61C-4C74-8762-C37A09957A65}" presName="sibTrans" presStyleLbl="sibTrans2D1" presStyleIdx="2" presStyleCnt="3"/>
      <dgm:spPr/>
    </dgm:pt>
    <dgm:pt modelId="{A0450A0B-1CCF-478A-A7DC-68CBF9D64EDC}" type="pres">
      <dgm:prSet presAssocID="{D6AB08DF-D61C-4C74-8762-C37A09957A65}" presName="connTx" presStyleLbl="sibTrans2D1" presStyleIdx="2" presStyleCnt="3"/>
      <dgm:spPr/>
    </dgm:pt>
    <dgm:pt modelId="{156ACEA7-2654-4C7E-A4FD-F34ABFBFC1D2}" type="pres">
      <dgm:prSet presAssocID="{F0922395-A4A3-465F-A698-481B9A5D47CD}" presName="composite" presStyleCnt="0"/>
      <dgm:spPr/>
    </dgm:pt>
    <dgm:pt modelId="{F15265C9-7545-46AB-A1EB-39C26AAFE7C7}" type="pres">
      <dgm:prSet presAssocID="{F0922395-A4A3-465F-A698-481B9A5D47CD}" presName="parTx" presStyleLbl="node1" presStyleIdx="2" presStyleCnt="4">
        <dgm:presLayoutVars>
          <dgm:chMax val="0"/>
          <dgm:chPref val="0"/>
          <dgm:bulletEnabled val="1"/>
        </dgm:presLayoutVars>
      </dgm:prSet>
      <dgm:spPr/>
    </dgm:pt>
    <dgm:pt modelId="{384E6DDF-8863-4AB2-87B5-42CDA5F73718}" type="pres">
      <dgm:prSet presAssocID="{F0922395-A4A3-465F-A698-481B9A5D47CD}" presName="parSh" presStyleLbl="node1" presStyleIdx="3" presStyleCnt="4"/>
      <dgm:spPr/>
    </dgm:pt>
    <dgm:pt modelId="{00981F10-5229-46FE-8417-691C9B10880A}" type="pres">
      <dgm:prSet presAssocID="{F0922395-A4A3-465F-A698-481B9A5D47CD}" presName="desTx" presStyleLbl="fgAcc1" presStyleIdx="3" presStyleCnt="4" custScaleX="108098">
        <dgm:presLayoutVars>
          <dgm:bulletEnabled val="1"/>
        </dgm:presLayoutVars>
      </dgm:prSet>
      <dgm:spPr/>
    </dgm:pt>
  </dgm:ptLst>
  <dgm:cxnLst>
    <dgm:cxn modelId="{CD17A200-61DA-41E3-880D-162928168D1E}" type="presOf" srcId="{6DDBC470-A8D3-4036-A3A4-7D36A08648E8}" destId="{3B090F3B-3F94-46FC-A0AD-CAFE733EC801}" srcOrd="1" destOrd="0" presId="urn:microsoft.com/office/officeart/2005/8/layout/process3"/>
    <dgm:cxn modelId="{E5A08704-10DF-40A1-8E86-43514C9ECFC9}" type="presOf" srcId="{6DDBC470-A8D3-4036-A3A4-7D36A08648E8}" destId="{DE122E04-DB94-4D19-BFBD-7EA745ACF13B}" srcOrd="0" destOrd="0" presId="urn:microsoft.com/office/officeart/2005/8/layout/process3"/>
    <dgm:cxn modelId="{8A6A2C05-18C8-4357-8803-5631B7A778E0}" type="presOf" srcId="{F0922395-A4A3-465F-A698-481B9A5D47CD}" destId="{F15265C9-7545-46AB-A1EB-39C26AAFE7C7}" srcOrd="0" destOrd="0" presId="urn:microsoft.com/office/officeart/2005/8/layout/process3"/>
    <dgm:cxn modelId="{1B3DE90A-E3A7-4820-BC64-FDA28A1548F1}" type="presOf" srcId="{4DC3E095-EF7A-4855-A588-87350766679B}" destId="{27B27620-27DA-4FD9-8622-8FB8F1129832}" srcOrd="1" destOrd="0" presId="urn:microsoft.com/office/officeart/2005/8/layout/process3"/>
    <dgm:cxn modelId="{EA86430C-2C64-49D8-ACE9-D2ED82839344}" type="presOf" srcId="{059977F7-EFF2-4C41-8EBF-333A93AB6E22}" destId="{AE92F024-3120-49E8-9963-D530B97034F0}" srcOrd="0" destOrd="0" presId="urn:microsoft.com/office/officeart/2005/8/layout/process3"/>
    <dgm:cxn modelId="{14C6730D-99EE-46CD-A9E0-7A727573B8E2}" srcId="{4DC3E095-EF7A-4855-A588-87350766679B}" destId="{6A9518D0-AA04-4218-BE5F-1F21DBC65759}" srcOrd="0" destOrd="0" parTransId="{EDA1FEAB-DE7F-4EC1-8EC7-2398208C1522}" sibTransId="{16568930-F797-4CA0-8D06-520151798F62}"/>
    <dgm:cxn modelId="{28AE8316-7908-461B-9970-3BB840A91227}" type="presOf" srcId="{D6AB08DF-D61C-4C74-8762-C37A09957A65}" destId="{0BD7C1A3-8BE2-4D4F-AEC6-3217B148A2EC}" srcOrd="0" destOrd="0" presId="urn:microsoft.com/office/officeart/2005/8/layout/process3"/>
    <dgm:cxn modelId="{97775719-A9C5-4B6C-977D-9E10F7E92450}" type="presOf" srcId="{6A9518D0-AA04-4218-BE5F-1F21DBC65759}" destId="{C98AE176-C8AD-4D7E-989F-F6E108408A89}" srcOrd="0" destOrd="0" presId="urn:microsoft.com/office/officeart/2005/8/layout/process3"/>
    <dgm:cxn modelId="{C0120726-573D-4BC7-9CD2-F0CD2DDE2F75}" srcId="{4F265B9F-152C-47BD-8EC6-B5C1CC22928B}" destId="{6DDBC470-A8D3-4036-A3A4-7D36A08648E8}" srcOrd="0" destOrd="0" parTransId="{4F519A13-4F0A-48CB-B7F3-188FB1409CF9}" sibTransId="{4733AF3F-734E-4FBA-B536-BE053C19912C}"/>
    <dgm:cxn modelId="{68F4BF31-984F-483E-81D3-0904EA7CF60C}" type="presOf" srcId="{4733AF3F-734E-4FBA-B536-BE053C19912C}" destId="{CF61807B-BEF5-4E41-AEF6-D06636205635}" srcOrd="0" destOrd="0" presId="urn:microsoft.com/office/officeart/2005/8/layout/process3"/>
    <dgm:cxn modelId="{6A995639-9CDD-4E2E-8F0C-DCCB6311C78F}" type="presOf" srcId="{F0922395-A4A3-465F-A698-481B9A5D47CD}" destId="{384E6DDF-8863-4AB2-87B5-42CDA5F73718}" srcOrd="1" destOrd="0" presId="urn:microsoft.com/office/officeart/2005/8/layout/process3"/>
    <dgm:cxn modelId="{2BD8003E-AD0F-4F0B-A96D-68768A5C2EBC}" type="presOf" srcId="{4733AF3F-734E-4FBA-B536-BE053C19912C}" destId="{108161F5-67C3-4DF6-9290-800CCEE42893}" srcOrd="1" destOrd="0" presId="urn:microsoft.com/office/officeart/2005/8/layout/process3"/>
    <dgm:cxn modelId="{FA540B42-1AE7-4F18-99BB-015AA1D9D6E3}" type="presOf" srcId="{D6AB08DF-D61C-4C74-8762-C37A09957A65}" destId="{A0450A0B-1CCF-478A-A7DC-68CBF9D64EDC}" srcOrd="1" destOrd="0" presId="urn:microsoft.com/office/officeart/2005/8/layout/process3"/>
    <dgm:cxn modelId="{2C412965-B0EC-4D15-8B11-36D70E7CAD34}" type="presOf" srcId="{E7377BA7-3D73-4B1D-A802-29BCAA6FAFEF}" destId="{67FA0CBC-61EE-4164-AC4B-9AFE9C2B510A}" srcOrd="1" destOrd="0" presId="urn:microsoft.com/office/officeart/2005/8/layout/process3"/>
    <dgm:cxn modelId="{D0328A66-F702-4049-B5FB-D1B14AA516CB}" type="presOf" srcId="{555F4E25-7F1A-44EA-AD47-2AD555DE8A55}" destId="{8F2C42CA-8DAE-43A3-A07A-EA832C9E5D1B}" srcOrd="1" destOrd="0" presId="urn:microsoft.com/office/officeart/2005/8/layout/process3"/>
    <dgm:cxn modelId="{E8F65549-C5EE-483F-BF2E-3DE46EF64DB3}" srcId="{E7377BA7-3D73-4B1D-A802-29BCAA6FAFEF}" destId="{DCAF1937-6F7F-49FF-BA46-7BF2DF05B901}" srcOrd="0" destOrd="0" parTransId="{53F17746-9368-484C-92C6-59223913BC29}" sibTransId="{20F3DAF1-EEDA-4B60-8DD0-99EDA344C844}"/>
    <dgm:cxn modelId="{1EDA434B-4A36-4908-8474-C9C560F933C1}" srcId="{4F265B9F-152C-47BD-8EC6-B5C1CC22928B}" destId="{E7377BA7-3D73-4B1D-A802-29BCAA6FAFEF}" srcOrd="2" destOrd="0" parTransId="{6546048B-D949-4542-9E0A-711B983A54F2}" sibTransId="{D6AB08DF-D61C-4C74-8762-C37A09957A65}"/>
    <dgm:cxn modelId="{288D846B-F862-4504-944D-026ED5268948}" type="presOf" srcId="{4F265B9F-152C-47BD-8EC6-B5C1CC22928B}" destId="{070ED563-8B1B-43C8-85D1-4667A19E2785}" srcOrd="0" destOrd="0" presId="urn:microsoft.com/office/officeart/2005/8/layout/process3"/>
    <dgm:cxn modelId="{D03FE24B-ED0E-48F4-B7B1-182C731E641C}" srcId="{F0922395-A4A3-465F-A698-481B9A5D47CD}" destId="{84C2515C-BD72-4995-B31A-0688C43B4ABC}" srcOrd="0" destOrd="0" parTransId="{895145D3-60D2-404B-95A0-A87A150BE810}" sibTransId="{E76531A8-31C8-4458-B028-F0DAC94645FF}"/>
    <dgm:cxn modelId="{3EF07950-FB61-4F83-B8D3-B6E1FE6059A2}" type="presOf" srcId="{DCAF1937-6F7F-49FF-BA46-7BF2DF05B901}" destId="{4D5CEA0F-AC51-4556-B0F9-5D2F23888488}" srcOrd="0" destOrd="0" presId="urn:microsoft.com/office/officeart/2005/8/layout/process3"/>
    <dgm:cxn modelId="{75A18553-58A7-400A-AAEC-65FD8171BB3E}" type="presOf" srcId="{555F4E25-7F1A-44EA-AD47-2AD555DE8A55}" destId="{7E6AA47C-581D-4723-A65A-10F7D996A266}" srcOrd="0" destOrd="0" presId="urn:microsoft.com/office/officeart/2005/8/layout/process3"/>
    <dgm:cxn modelId="{78F60A76-A603-460F-AC5B-0E9DCBAA8F03}" srcId="{4F265B9F-152C-47BD-8EC6-B5C1CC22928B}" destId="{F0922395-A4A3-465F-A698-481B9A5D47CD}" srcOrd="3" destOrd="0" parTransId="{94434073-60A2-48AF-9BB2-EE2EA81EFD20}" sibTransId="{2552D77C-3B95-421F-AEE0-6A7ADDA5EDF9}"/>
    <dgm:cxn modelId="{A2B3F4BA-1B05-4797-9671-494D5B773140}" srcId="{E7377BA7-3D73-4B1D-A802-29BCAA6FAFEF}" destId="{3B19BCFF-E074-49CA-8825-112E4FAB4D26}" srcOrd="1" destOrd="0" parTransId="{70A95F60-8C06-4BE5-A6C1-02539FE38BBB}" sibTransId="{846A2E88-4572-40F6-A671-5BE139027AA8}"/>
    <dgm:cxn modelId="{587D8CC7-621E-43FF-80D5-5AB40F6B0860}" type="presOf" srcId="{3B19BCFF-E074-49CA-8825-112E4FAB4D26}" destId="{4D5CEA0F-AC51-4556-B0F9-5D2F23888488}" srcOrd="0" destOrd="1" presId="urn:microsoft.com/office/officeart/2005/8/layout/process3"/>
    <dgm:cxn modelId="{5B575FCC-749E-497B-B5D3-B1186F786A4D}" srcId="{6DDBC470-A8D3-4036-A3A4-7D36A08648E8}" destId="{059977F7-EFF2-4C41-8EBF-333A93AB6E22}" srcOrd="0" destOrd="0" parTransId="{9DEE3368-727D-4C1F-ADDB-CA91841E8A51}" sibTransId="{9C5C36F8-CB4A-4BCC-BC8F-B88BC496F2BE}"/>
    <dgm:cxn modelId="{6E5495D9-9360-4E08-88AD-FB1D6EF00023}" type="presOf" srcId="{4DC3E095-EF7A-4855-A588-87350766679B}" destId="{CD2C7003-665C-4765-A5D0-DBD2AA2A3C86}" srcOrd="0" destOrd="0" presId="urn:microsoft.com/office/officeart/2005/8/layout/process3"/>
    <dgm:cxn modelId="{46039CD9-D904-4926-87D5-BFD978CDFD8D}" type="presOf" srcId="{84C2515C-BD72-4995-B31A-0688C43B4ABC}" destId="{00981F10-5229-46FE-8417-691C9B10880A}" srcOrd="0" destOrd="0" presId="urn:microsoft.com/office/officeart/2005/8/layout/process3"/>
    <dgm:cxn modelId="{6F67ACFA-009D-45CD-A028-BC1FA36C3E6E}" type="presOf" srcId="{E7377BA7-3D73-4B1D-A802-29BCAA6FAFEF}" destId="{75AAF0B7-944B-4FA7-8B54-92565E62F3F2}" srcOrd="0" destOrd="0" presId="urn:microsoft.com/office/officeart/2005/8/layout/process3"/>
    <dgm:cxn modelId="{E913A5FB-C77A-420C-9EED-C1BBA6DE4F55}" srcId="{4F265B9F-152C-47BD-8EC6-B5C1CC22928B}" destId="{4DC3E095-EF7A-4855-A588-87350766679B}" srcOrd="1" destOrd="0" parTransId="{EEFBBA5E-8F4F-446B-92B3-BC305D43345C}" sibTransId="{555F4E25-7F1A-44EA-AD47-2AD555DE8A55}"/>
    <dgm:cxn modelId="{5EFD7003-86D1-41AC-A7A6-2C45D49A2442}" type="presParOf" srcId="{070ED563-8B1B-43C8-85D1-4667A19E2785}" destId="{D38614A9-FBF0-42A2-9029-05531C19D917}" srcOrd="0" destOrd="0" presId="urn:microsoft.com/office/officeart/2005/8/layout/process3"/>
    <dgm:cxn modelId="{D226FF91-E024-4E27-97E7-EC3F0627F233}" type="presParOf" srcId="{D38614A9-FBF0-42A2-9029-05531C19D917}" destId="{DE122E04-DB94-4D19-BFBD-7EA745ACF13B}" srcOrd="0" destOrd="0" presId="urn:microsoft.com/office/officeart/2005/8/layout/process3"/>
    <dgm:cxn modelId="{CE9B7FCF-66E4-446D-ADCF-43567592E38D}" type="presParOf" srcId="{D38614A9-FBF0-42A2-9029-05531C19D917}" destId="{3B090F3B-3F94-46FC-A0AD-CAFE733EC801}" srcOrd="1" destOrd="0" presId="urn:microsoft.com/office/officeart/2005/8/layout/process3"/>
    <dgm:cxn modelId="{5EF491FA-E0EC-41BB-BBA7-4A2469E165CF}" type="presParOf" srcId="{D38614A9-FBF0-42A2-9029-05531C19D917}" destId="{AE92F024-3120-49E8-9963-D530B97034F0}" srcOrd="2" destOrd="0" presId="urn:microsoft.com/office/officeart/2005/8/layout/process3"/>
    <dgm:cxn modelId="{77A17C8B-4C71-4E43-897D-4B3607C3C9D3}" type="presParOf" srcId="{070ED563-8B1B-43C8-85D1-4667A19E2785}" destId="{CF61807B-BEF5-4E41-AEF6-D06636205635}" srcOrd="1" destOrd="0" presId="urn:microsoft.com/office/officeart/2005/8/layout/process3"/>
    <dgm:cxn modelId="{4C5B296E-46D0-438A-AED1-190B82555AB8}" type="presParOf" srcId="{CF61807B-BEF5-4E41-AEF6-D06636205635}" destId="{108161F5-67C3-4DF6-9290-800CCEE42893}" srcOrd="0" destOrd="0" presId="urn:microsoft.com/office/officeart/2005/8/layout/process3"/>
    <dgm:cxn modelId="{DEF537AE-D7E5-4CAD-A08C-9578EECFBB76}" type="presParOf" srcId="{070ED563-8B1B-43C8-85D1-4667A19E2785}" destId="{C0EE080F-457E-4ECD-B995-4D1F56ED5DCE}" srcOrd="2" destOrd="0" presId="urn:microsoft.com/office/officeart/2005/8/layout/process3"/>
    <dgm:cxn modelId="{8A4C54F4-9448-4D74-99EF-C772E6FDC0D2}" type="presParOf" srcId="{C0EE080F-457E-4ECD-B995-4D1F56ED5DCE}" destId="{CD2C7003-665C-4765-A5D0-DBD2AA2A3C86}" srcOrd="0" destOrd="0" presId="urn:microsoft.com/office/officeart/2005/8/layout/process3"/>
    <dgm:cxn modelId="{6FC0A725-A74C-4234-AC01-0FABE2C7FE8E}" type="presParOf" srcId="{C0EE080F-457E-4ECD-B995-4D1F56ED5DCE}" destId="{27B27620-27DA-4FD9-8622-8FB8F1129832}" srcOrd="1" destOrd="0" presId="urn:microsoft.com/office/officeart/2005/8/layout/process3"/>
    <dgm:cxn modelId="{0A966D51-96B2-4F31-8E33-596AC0B263DE}" type="presParOf" srcId="{C0EE080F-457E-4ECD-B995-4D1F56ED5DCE}" destId="{C98AE176-C8AD-4D7E-989F-F6E108408A89}" srcOrd="2" destOrd="0" presId="urn:microsoft.com/office/officeart/2005/8/layout/process3"/>
    <dgm:cxn modelId="{4314A0DE-2085-417B-811E-CDAFD6CED7BB}" type="presParOf" srcId="{070ED563-8B1B-43C8-85D1-4667A19E2785}" destId="{7E6AA47C-581D-4723-A65A-10F7D996A266}" srcOrd="3" destOrd="0" presId="urn:microsoft.com/office/officeart/2005/8/layout/process3"/>
    <dgm:cxn modelId="{49FC5272-E3A8-47B0-8303-F6A8935E5017}" type="presParOf" srcId="{7E6AA47C-581D-4723-A65A-10F7D996A266}" destId="{8F2C42CA-8DAE-43A3-A07A-EA832C9E5D1B}" srcOrd="0" destOrd="0" presId="urn:microsoft.com/office/officeart/2005/8/layout/process3"/>
    <dgm:cxn modelId="{BF2FA763-DD61-4DD7-8C0B-AB992A3C5EB7}" type="presParOf" srcId="{070ED563-8B1B-43C8-85D1-4667A19E2785}" destId="{B741F84B-EC23-437F-A544-9DA3B7104554}" srcOrd="4" destOrd="0" presId="urn:microsoft.com/office/officeart/2005/8/layout/process3"/>
    <dgm:cxn modelId="{A447065B-12E6-457C-884D-6F999A62D49A}" type="presParOf" srcId="{B741F84B-EC23-437F-A544-9DA3B7104554}" destId="{75AAF0B7-944B-4FA7-8B54-92565E62F3F2}" srcOrd="0" destOrd="0" presId="urn:microsoft.com/office/officeart/2005/8/layout/process3"/>
    <dgm:cxn modelId="{F03100E4-F42E-43FB-96BB-733BF8A25677}" type="presParOf" srcId="{B741F84B-EC23-437F-A544-9DA3B7104554}" destId="{67FA0CBC-61EE-4164-AC4B-9AFE9C2B510A}" srcOrd="1" destOrd="0" presId="urn:microsoft.com/office/officeart/2005/8/layout/process3"/>
    <dgm:cxn modelId="{18409ECF-5557-46E5-8AA7-1A5D2B53F6D1}" type="presParOf" srcId="{B741F84B-EC23-437F-A544-9DA3B7104554}" destId="{4D5CEA0F-AC51-4556-B0F9-5D2F23888488}" srcOrd="2" destOrd="0" presId="urn:microsoft.com/office/officeart/2005/8/layout/process3"/>
    <dgm:cxn modelId="{45810848-4C6A-4493-A997-4ED60D6FFADF}" type="presParOf" srcId="{070ED563-8B1B-43C8-85D1-4667A19E2785}" destId="{0BD7C1A3-8BE2-4D4F-AEC6-3217B148A2EC}" srcOrd="5" destOrd="0" presId="urn:microsoft.com/office/officeart/2005/8/layout/process3"/>
    <dgm:cxn modelId="{B95DCDA6-1C08-4E1E-8996-60C8B44C0536}" type="presParOf" srcId="{0BD7C1A3-8BE2-4D4F-AEC6-3217B148A2EC}" destId="{A0450A0B-1CCF-478A-A7DC-68CBF9D64EDC}" srcOrd="0" destOrd="0" presId="urn:microsoft.com/office/officeart/2005/8/layout/process3"/>
    <dgm:cxn modelId="{88A15FF5-E0C6-41F1-A31F-87EBBF2532AE}" type="presParOf" srcId="{070ED563-8B1B-43C8-85D1-4667A19E2785}" destId="{156ACEA7-2654-4C7E-A4FD-F34ABFBFC1D2}" srcOrd="6" destOrd="0" presId="urn:microsoft.com/office/officeart/2005/8/layout/process3"/>
    <dgm:cxn modelId="{0BFED190-6CFD-427F-B73C-1BCD129F1704}" type="presParOf" srcId="{156ACEA7-2654-4C7E-A4FD-F34ABFBFC1D2}" destId="{F15265C9-7545-46AB-A1EB-39C26AAFE7C7}" srcOrd="0" destOrd="0" presId="urn:microsoft.com/office/officeart/2005/8/layout/process3"/>
    <dgm:cxn modelId="{7E0F5899-B4CA-4388-B2FB-3ADF708E7174}" type="presParOf" srcId="{156ACEA7-2654-4C7E-A4FD-F34ABFBFC1D2}" destId="{384E6DDF-8863-4AB2-87B5-42CDA5F73718}" srcOrd="1" destOrd="0" presId="urn:microsoft.com/office/officeart/2005/8/layout/process3"/>
    <dgm:cxn modelId="{A8C58644-E04E-4E59-B206-B8D383109C1B}" type="presParOf" srcId="{156ACEA7-2654-4C7E-A4FD-F34ABFBFC1D2}" destId="{00981F10-5229-46FE-8417-691C9B10880A}" srcOrd="2" destOrd="0" presId="urn:microsoft.com/office/officeart/2005/8/layout/process3"/>
  </dgm:cxnLst>
  <dgm:bg/>
  <dgm:whole/>
  <dgm:extLst>
    <a:ext uri="http://schemas.microsoft.com/office/drawing/2008/diagram">
      <dsp:dataModelExt xmlns:dsp="http://schemas.microsoft.com/office/drawing/2008/diagram" relId="rId4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B090F3B-3F94-46FC-A0AD-CAFE733EC801}">
      <dsp:nvSpPr>
        <dsp:cNvPr id="0" name=""/>
        <dsp:cNvSpPr/>
      </dsp:nvSpPr>
      <dsp:spPr>
        <a:xfrm>
          <a:off x="2906" y="84005"/>
          <a:ext cx="1321624" cy="3887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34290" numCol="1" spcCol="1270" anchor="t" anchorCtr="0">
          <a:noAutofit/>
        </a:bodyPr>
        <a:lstStyle/>
        <a:p>
          <a:pPr marL="0" lvl="0" indent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900" kern="1200"/>
            <a:t>Отложен</a:t>
          </a:r>
        </a:p>
      </dsp:txBody>
      <dsp:txXfrm>
        <a:off x="2906" y="84005"/>
        <a:ext cx="1321624" cy="259200"/>
      </dsp:txXfrm>
    </dsp:sp>
    <dsp:sp modelId="{AE92F024-3120-49E8-9963-D530B97034F0}">
      <dsp:nvSpPr>
        <dsp:cNvPr id="0" name=""/>
        <dsp:cNvSpPr/>
      </dsp:nvSpPr>
      <dsp:spPr>
        <a:xfrm>
          <a:off x="273600" y="343205"/>
          <a:ext cx="1321624" cy="5508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4008" tIns="64008" rIns="64008" bIns="64008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900" kern="1200"/>
            <a:t>На квитовку</a:t>
          </a:r>
        </a:p>
      </dsp:txBody>
      <dsp:txXfrm>
        <a:off x="289732" y="359337"/>
        <a:ext cx="1289360" cy="518536"/>
      </dsp:txXfrm>
    </dsp:sp>
    <dsp:sp modelId="{CF61807B-BEF5-4E41-AEF6-D06636205635}">
      <dsp:nvSpPr>
        <dsp:cNvPr id="0" name=""/>
        <dsp:cNvSpPr/>
      </dsp:nvSpPr>
      <dsp:spPr>
        <a:xfrm>
          <a:off x="1524884" y="49082"/>
          <a:ext cx="424749" cy="329046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700" kern="1200"/>
        </a:p>
      </dsp:txBody>
      <dsp:txXfrm>
        <a:off x="1524884" y="114891"/>
        <a:ext cx="326035" cy="197428"/>
      </dsp:txXfrm>
    </dsp:sp>
    <dsp:sp modelId="{27B27620-27DA-4FD9-8622-8FB8F1129832}">
      <dsp:nvSpPr>
        <dsp:cNvPr id="0" name=""/>
        <dsp:cNvSpPr/>
      </dsp:nvSpPr>
      <dsp:spPr>
        <a:xfrm>
          <a:off x="2125944" y="84005"/>
          <a:ext cx="1321624" cy="3887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34290" numCol="1" spcCol="1270" anchor="t" anchorCtr="0">
          <a:noAutofit/>
        </a:bodyPr>
        <a:lstStyle/>
        <a:p>
          <a:pPr marL="0" lvl="0" indent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900" kern="1200"/>
            <a:t>Новый</a:t>
          </a:r>
        </a:p>
      </dsp:txBody>
      <dsp:txXfrm>
        <a:off x="2125944" y="84005"/>
        <a:ext cx="1321624" cy="259200"/>
      </dsp:txXfrm>
    </dsp:sp>
    <dsp:sp modelId="{C98AE176-C8AD-4D7E-989F-F6E108408A89}">
      <dsp:nvSpPr>
        <dsp:cNvPr id="0" name=""/>
        <dsp:cNvSpPr/>
      </dsp:nvSpPr>
      <dsp:spPr>
        <a:xfrm>
          <a:off x="2396638" y="343205"/>
          <a:ext cx="1321624" cy="5508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4008" tIns="64008" rIns="64008" bIns="64008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900" i="1" kern="1200"/>
            <a:t>Обработка в АРМ "Разбор поступлений"</a:t>
          </a:r>
        </a:p>
      </dsp:txBody>
      <dsp:txXfrm>
        <a:off x="2412770" y="359337"/>
        <a:ext cx="1289360" cy="518536"/>
      </dsp:txXfrm>
    </dsp:sp>
    <dsp:sp modelId="{7E6AA47C-581D-4723-A65A-10F7D996A266}">
      <dsp:nvSpPr>
        <dsp:cNvPr id="0" name=""/>
        <dsp:cNvSpPr/>
      </dsp:nvSpPr>
      <dsp:spPr>
        <a:xfrm>
          <a:off x="3647922" y="49082"/>
          <a:ext cx="424749" cy="329046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700" kern="1200"/>
        </a:p>
      </dsp:txBody>
      <dsp:txXfrm>
        <a:off x="3647922" y="114891"/>
        <a:ext cx="326035" cy="197428"/>
      </dsp:txXfrm>
    </dsp:sp>
    <dsp:sp modelId="{67FA0CBC-61EE-4164-AC4B-9AFE9C2B510A}">
      <dsp:nvSpPr>
        <dsp:cNvPr id="0" name=""/>
        <dsp:cNvSpPr/>
      </dsp:nvSpPr>
      <dsp:spPr>
        <a:xfrm>
          <a:off x="4248982" y="84005"/>
          <a:ext cx="1321624" cy="3887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008" tIns="64008" rIns="64008" bIns="34290" numCol="1" spcCol="1270" anchor="t" anchorCtr="0">
          <a:noAutofit/>
        </a:bodyPr>
        <a:lstStyle/>
        <a:p>
          <a:pPr marL="0" lvl="0" indent="0" algn="l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900" kern="1200"/>
            <a:t>Обработка завершена</a:t>
          </a:r>
        </a:p>
      </dsp:txBody>
      <dsp:txXfrm>
        <a:off x="4248982" y="84005"/>
        <a:ext cx="1321624" cy="259200"/>
      </dsp:txXfrm>
    </dsp:sp>
    <dsp:sp modelId="{4D5CEA0F-AC51-4556-B0F9-5D2F23888488}">
      <dsp:nvSpPr>
        <dsp:cNvPr id="0" name=""/>
        <dsp:cNvSpPr/>
      </dsp:nvSpPr>
      <dsp:spPr>
        <a:xfrm>
          <a:off x="4519677" y="343205"/>
          <a:ext cx="1321624" cy="5508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4008" tIns="64008" rIns="64008" bIns="64008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900" i="1" kern="1200"/>
            <a:t>Документ считается обработанным</a:t>
          </a:r>
        </a:p>
      </dsp:txBody>
      <dsp:txXfrm>
        <a:off x="4535809" y="359337"/>
        <a:ext cx="1289360" cy="518536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B090F3B-3F94-46FC-A0AD-CAFE733EC801}">
      <dsp:nvSpPr>
        <dsp:cNvPr id="0" name=""/>
        <dsp:cNvSpPr/>
      </dsp:nvSpPr>
      <dsp:spPr>
        <a:xfrm>
          <a:off x="2648" y="9050"/>
          <a:ext cx="951006" cy="86400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38100" numCol="1" spcCol="1270" anchor="t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/>
            <a:t>Отложен</a:t>
          </a:r>
        </a:p>
      </dsp:txBody>
      <dsp:txXfrm>
        <a:off x="2648" y="9050"/>
        <a:ext cx="951006" cy="380402"/>
      </dsp:txXfrm>
    </dsp:sp>
    <dsp:sp modelId="{AE92F024-3120-49E8-9963-D530B97034F0}">
      <dsp:nvSpPr>
        <dsp:cNvPr id="0" name=""/>
        <dsp:cNvSpPr/>
      </dsp:nvSpPr>
      <dsp:spPr>
        <a:xfrm>
          <a:off x="197433" y="389453"/>
          <a:ext cx="951006" cy="11520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71120" rIns="71120" bIns="7112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1000" kern="1200"/>
            <a:t>Обработать</a:t>
          </a:r>
        </a:p>
      </dsp:txBody>
      <dsp:txXfrm>
        <a:off x="225287" y="417307"/>
        <a:ext cx="895298" cy="1096292"/>
      </dsp:txXfrm>
    </dsp:sp>
    <dsp:sp modelId="{CF61807B-BEF5-4E41-AEF6-D06636205635}">
      <dsp:nvSpPr>
        <dsp:cNvPr id="0" name=""/>
        <dsp:cNvSpPr/>
      </dsp:nvSpPr>
      <dsp:spPr>
        <a:xfrm>
          <a:off x="1097825" y="80865"/>
          <a:ext cx="305638" cy="236773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1000" kern="1200"/>
        </a:p>
      </dsp:txBody>
      <dsp:txXfrm>
        <a:off x="1097825" y="128220"/>
        <a:ext cx="234606" cy="142063"/>
      </dsp:txXfrm>
    </dsp:sp>
    <dsp:sp modelId="{27B27620-27DA-4FD9-8622-8FB8F1129832}">
      <dsp:nvSpPr>
        <dsp:cNvPr id="0" name=""/>
        <dsp:cNvSpPr/>
      </dsp:nvSpPr>
      <dsp:spPr>
        <a:xfrm>
          <a:off x="1530332" y="9050"/>
          <a:ext cx="951006" cy="86400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38100" numCol="1" spcCol="1270" anchor="t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/>
            <a:t>Новый</a:t>
          </a:r>
        </a:p>
      </dsp:txBody>
      <dsp:txXfrm>
        <a:off x="1530332" y="9050"/>
        <a:ext cx="951006" cy="380402"/>
      </dsp:txXfrm>
    </dsp:sp>
    <dsp:sp modelId="{C98AE176-C8AD-4D7E-989F-F6E108408A89}">
      <dsp:nvSpPr>
        <dsp:cNvPr id="0" name=""/>
        <dsp:cNvSpPr/>
      </dsp:nvSpPr>
      <dsp:spPr>
        <a:xfrm>
          <a:off x="1725117" y="389453"/>
          <a:ext cx="951006" cy="11520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71120" rIns="71120" bIns="7112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1000" i="0" kern="1200"/>
            <a:t>Исполнить</a:t>
          </a:r>
          <a:endParaRPr lang="ru-RU" sz="900" i="0" kern="1200"/>
        </a:p>
      </dsp:txBody>
      <dsp:txXfrm>
        <a:off x="1752971" y="417307"/>
        <a:ext cx="895298" cy="1096292"/>
      </dsp:txXfrm>
    </dsp:sp>
    <dsp:sp modelId="{7E6AA47C-581D-4723-A65A-10F7D996A266}">
      <dsp:nvSpPr>
        <dsp:cNvPr id="0" name=""/>
        <dsp:cNvSpPr/>
      </dsp:nvSpPr>
      <dsp:spPr>
        <a:xfrm>
          <a:off x="2625508" y="80865"/>
          <a:ext cx="305638" cy="236773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1000" kern="1200"/>
        </a:p>
      </dsp:txBody>
      <dsp:txXfrm>
        <a:off x="2625508" y="128220"/>
        <a:ext cx="234606" cy="142063"/>
      </dsp:txXfrm>
    </dsp:sp>
    <dsp:sp modelId="{67FA0CBC-61EE-4164-AC4B-9AFE9C2B510A}">
      <dsp:nvSpPr>
        <dsp:cNvPr id="0" name=""/>
        <dsp:cNvSpPr/>
      </dsp:nvSpPr>
      <dsp:spPr>
        <a:xfrm>
          <a:off x="3058016" y="9050"/>
          <a:ext cx="951006" cy="86400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38100" numCol="1" spcCol="1270" anchor="t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/>
            <a:t>В обработке</a:t>
          </a:r>
        </a:p>
      </dsp:txBody>
      <dsp:txXfrm>
        <a:off x="3058016" y="9050"/>
        <a:ext cx="951006" cy="380402"/>
      </dsp:txXfrm>
    </dsp:sp>
    <dsp:sp modelId="{4D5CEA0F-AC51-4556-B0F9-5D2F23888488}">
      <dsp:nvSpPr>
        <dsp:cNvPr id="0" name=""/>
        <dsp:cNvSpPr/>
      </dsp:nvSpPr>
      <dsp:spPr>
        <a:xfrm>
          <a:off x="3252801" y="389453"/>
          <a:ext cx="951006" cy="11520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4008" tIns="64008" rIns="64008" bIns="64008" numCol="1" spcCol="1270" anchor="t" anchorCtr="0">
          <a:noAutofit/>
        </a:bodyPr>
        <a:lstStyle/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900" i="1" kern="1200"/>
            <a:t>Порождается платежный документ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900" i="1" kern="1200"/>
            <a:t>Ведется обработка платежного документа</a:t>
          </a:r>
        </a:p>
      </dsp:txBody>
      <dsp:txXfrm>
        <a:off x="3280655" y="417307"/>
        <a:ext cx="895298" cy="1096292"/>
      </dsp:txXfrm>
    </dsp:sp>
    <dsp:sp modelId="{0BD7C1A3-8BE2-4D4F-AEC6-3217B148A2EC}">
      <dsp:nvSpPr>
        <dsp:cNvPr id="0" name=""/>
        <dsp:cNvSpPr/>
      </dsp:nvSpPr>
      <dsp:spPr>
        <a:xfrm>
          <a:off x="4153192" y="80865"/>
          <a:ext cx="305638" cy="236773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1000" kern="1200"/>
        </a:p>
      </dsp:txBody>
      <dsp:txXfrm>
        <a:off x="4153192" y="128220"/>
        <a:ext cx="234606" cy="142063"/>
      </dsp:txXfrm>
    </dsp:sp>
    <dsp:sp modelId="{384E6DDF-8863-4AB2-87B5-42CDA5F73718}">
      <dsp:nvSpPr>
        <dsp:cNvPr id="0" name=""/>
        <dsp:cNvSpPr/>
      </dsp:nvSpPr>
      <dsp:spPr>
        <a:xfrm>
          <a:off x="4585700" y="9050"/>
          <a:ext cx="951006" cy="86400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38100" numCol="1" spcCol="1270" anchor="t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i="0" kern="1200"/>
            <a:t>Обработка завершена</a:t>
          </a:r>
        </a:p>
      </dsp:txBody>
      <dsp:txXfrm>
        <a:off x="4585700" y="9050"/>
        <a:ext cx="951006" cy="380402"/>
      </dsp:txXfrm>
    </dsp:sp>
    <dsp:sp modelId="{00981F10-5229-46FE-8417-691C9B10880A}">
      <dsp:nvSpPr>
        <dsp:cNvPr id="0" name=""/>
        <dsp:cNvSpPr/>
      </dsp:nvSpPr>
      <dsp:spPr>
        <a:xfrm>
          <a:off x="4741978" y="389453"/>
          <a:ext cx="1028019" cy="11520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71120" rIns="71120" bIns="7112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1000" i="1" kern="1200"/>
            <a:t>Документ считается обработанным</a:t>
          </a:r>
        </a:p>
      </dsp:txBody>
      <dsp:txXfrm>
        <a:off x="4772088" y="419563"/>
        <a:ext cx="967799" cy="109178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3">
  <dgm:title val=""/>
  <dgm:desc val=""/>
  <dgm:catLst>
    <dgm:cat type="process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3" destOrd="0"/>
        <dgm:cxn modelId="12" srcId="1" destId="11" srcOrd="0" destOrd="0"/>
        <dgm:cxn modelId="23" srcId="2" destId="21" srcOrd="0" destOrd="0"/>
        <dgm:cxn modelId="34" srcId="3" destId="31" srcOrd="0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41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choose name="Name0">
      <dgm:if name="Name1" func="var" arg="dir" op="equ" val="norm">
        <dgm:alg type="lin"/>
      </dgm:if>
      <dgm:else name="Name2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osite" refType="w"/>
      <dgm:constr type="w" for="ch" ptType="sibTrans" refType="w" refFor="ch" refForName="composite" fact="0.3333"/>
      <dgm:constr type="w" for="des" forName="parTx"/>
      <dgm:constr type="h" for="des" forName="parTx" op="equ"/>
      <dgm:constr type="h" for="des" forName="parSh" op="equ"/>
      <dgm:constr type="w" for="des" forName="desTx"/>
      <dgm:constr type="h" for="des" forName="desTx" op="equ"/>
      <dgm:constr type="w" for="des" forName="parSh"/>
      <dgm:constr type="primFontSz" for="des" forName="parTx" val="65"/>
      <dgm:constr type="secFontSz" for="des" forName="desTx" refType="primFontSz" refFor="des" refForName="parTx" op="equ"/>
      <dgm:constr type="primFontSz" for="des" forName="connTx" refType="primFontSz" refFor="des" refForName="parTx" fact="0.8"/>
      <dgm:constr type="primFontSz" for="des" forName="connTx" refType="primFontSz" refFor="des" refForName="parTx" op="lte" fact="0.8"/>
      <dgm:constr type="h" for="des" forName="parTx" refType="primFontSz" refFor="des" refForName="parTx" fact="0.8"/>
      <dgm:constr type="h" for="des" forName="parSh" refType="primFontSz" refFor="des" refForName="parTx" fact="1.2"/>
      <dgm:constr type="h" for="des" forName="desTx" refType="primFontSz" refFor="des" refForName="parTx" fact="1.6"/>
      <dgm:constr type="h" for="des" forName="parSh" refType="h" refFor="des" refForName="parTx" op="lte" fact="1.5"/>
      <dgm:constr type="h" for="des" forName="parSh" refType="h" refFor="des" refForName="parTx" op="gte" fact="1.5"/>
    </dgm:constrLst>
    <dgm:ruleLst>
      <dgm:rule type="w" for="ch" forName="composite" val="0" fact="NaN" max="NaN"/>
      <dgm:rule type="primFontSz" for="des" forName="parTx" val="5" fact="NaN" max="NaN"/>
    </dgm:ruleLst>
    <dgm:forEach name="Name3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4">
          <dgm:if name="Name5" func="var" arg="dir" op="equ" val="norm">
            <dgm:constrLst>
              <dgm:constr type="h" refType="w" fact="1000"/>
              <dgm:constr type="l" for="ch" forName="parTx"/>
              <dgm:constr type="w" for="ch" forName="parTx" refType="w" fact="0.83"/>
              <dgm:constr type="t" for="ch" forName="parTx"/>
              <dgm:constr type="l" for="ch" forName="parSh"/>
              <dgm:constr type="w" for="ch" forName="parSh" refType="w" refFor="ch" refForName="parTx"/>
              <dgm:constr type="t" for="ch" forName="parSh"/>
              <dgm:constr type="l" for="ch" forName="desTx" refType="w" fact="0.17"/>
              <dgm:constr type="w" for="ch" forName="desTx" refType="w" refFor="ch" refForName="parTx"/>
              <dgm:constr type="t" for="ch" forName="desTx" refType="h" refFor="ch" refForName="parTx"/>
            </dgm:constrLst>
          </dgm:if>
          <dgm:else name="Name6">
            <dgm:constrLst>
              <dgm:constr type="h" refType="w" fact="1000"/>
              <dgm:constr type="l" for="ch" forName="parTx" refType="w" fact="0.17"/>
              <dgm:constr type="w" for="ch" forName="parTx" refType="w" fact="0.83"/>
              <dgm:constr type="t" for="ch" forName="parTx"/>
              <dgm:constr type="l" for="ch" forName="parSh" refType="w" fact="0.15"/>
              <dgm:constr type="w" for="ch" forName="parSh" refType="w" refFor="ch" refForName="parTx"/>
              <dgm:constr type="t" for="ch" forName="parSh"/>
              <dgm:constr type="l" for="ch" forName="desTx"/>
              <dgm:constr type="w" for="ch" forName="desTx" refType="w" refFor="ch" refForName="parTx"/>
              <dgm:constr type="t" for="ch" forName="desTx" refType="h" refFor="ch" refForName="parTx"/>
            </dgm:constrLst>
          </dgm:else>
        </dgm:choose>
        <dgm:ruleLst>
          <dgm:rule type="h" val="INF" fact="NaN" max="NaN"/>
        </dgm:ruleLst>
        <dgm:layoutNode name="parTx">
          <dgm:varLst>
            <dgm:chMax val="0"/>
            <dgm:chPref val="0"/>
            <dgm:bulletEnabled val="1"/>
          </dgm:varLst>
          <dgm:alg type="tx">
            <dgm:param type="parTxLTRAlign" val="l"/>
            <dgm:param type="parTxRTLAlign" val="r"/>
            <dgm:param type="txAnchorVert" val="t"/>
          </dgm:alg>
          <dgm:shape xmlns:r="http://schemas.openxmlformats.org/officeDocument/2006/relationships" type="rect" r:blip="" zOrderOff="1" hideGeom="1">
            <dgm:adjLst>
              <dgm:adj idx="1" val="0.1"/>
            </dgm:adjLst>
          </dgm:shape>
          <dgm:presOf axis="self" ptType="node"/>
          <dgm:constrLst>
            <dgm:constr type="h" refType="w" op="lte" fact="0.4"/>
            <dgm:constr type="bMarg" refType="primFontSz" fact="0.3"/>
            <dgm:constr type="h"/>
          </dgm:constrLst>
          <dgm:ruleLst>
            <dgm:rule type="h" val="INF" fact="NaN" max="NaN"/>
          </dgm:ruleLst>
        </dgm:layoutNode>
        <dgm:layoutNode name="parSh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 ptType="node"/>
          <dgm:constrLst>
            <dgm:constr type="h"/>
          </dgm:constrLst>
          <dgm:ruleLst/>
        </dgm:layoutNode>
        <dgm:layoutNode name="desTx" styleLbl="fgAcc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oundRect" r:blip="">
            <dgm:adjLst>
              <dgm:adj idx="1" val="0.1"/>
            </dgm:adjLst>
          </dgm:shape>
          <dgm:presOf axis="des" ptType="node"/>
          <dgm:constrLst>
            <dgm:constr type="secFontSz" val="65"/>
            <dgm:constr type="primFontSz" refType="secFontSz"/>
            <dgm:constr type="h"/>
          </dgm:constrLst>
          <dgm:ruleLst>
            <dgm:rule type="h" val="INF" fact="NaN" max="NaN"/>
          </dgm:ruleLst>
        </dgm:layoutNode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  <dgm:param type="srcNode" val="parTx"/>
            <dgm:param type="dstNode" val="parTx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Tx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process3">
  <dgm:title val=""/>
  <dgm:desc val=""/>
  <dgm:catLst>
    <dgm:cat type="process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3" destOrd="0"/>
        <dgm:cxn modelId="12" srcId="1" destId="11" srcOrd="0" destOrd="0"/>
        <dgm:cxn modelId="23" srcId="2" destId="21" srcOrd="0" destOrd="0"/>
        <dgm:cxn modelId="34" srcId="3" destId="31" srcOrd="0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41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choose name="Name0">
      <dgm:if name="Name1" func="var" arg="dir" op="equ" val="norm">
        <dgm:alg type="lin"/>
      </dgm:if>
      <dgm:else name="Name2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osite" refType="w"/>
      <dgm:constr type="w" for="ch" ptType="sibTrans" refType="w" refFor="ch" refForName="composite" fact="0.3333"/>
      <dgm:constr type="w" for="des" forName="parTx"/>
      <dgm:constr type="h" for="des" forName="parTx" op="equ"/>
      <dgm:constr type="h" for="des" forName="parSh" op="equ"/>
      <dgm:constr type="w" for="des" forName="desTx"/>
      <dgm:constr type="h" for="des" forName="desTx" op="equ"/>
      <dgm:constr type="w" for="des" forName="parSh"/>
      <dgm:constr type="primFontSz" for="des" forName="parTx" val="65"/>
      <dgm:constr type="secFontSz" for="des" forName="desTx" refType="primFontSz" refFor="des" refForName="parTx" op="equ"/>
      <dgm:constr type="primFontSz" for="des" forName="connTx" refType="primFontSz" refFor="des" refForName="parTx" fact="0.8"/>
      <dgm:constr type="primFontSz" for="des" forName="connTx" refType="primFontSz" refFor="des" refForName="parTx" op="lte" fact="0.8"/>
      <dgm:constr type="h" for="des" forName="parTx" refType="primFontSz" refFor="des" refForName="parTx" fact="0.8"/>
      <dgm:constr type="h" for="des" forName="parSh" refType="primFontSz" refFor="des" refForName="parTx" fact="1.2"/>
      <dgm:constr type="h" for="des" forName="desTx" refType="primFontSz" refFor="des" refForName="parTx" fact="1.6"/>
      <dgm:constr type="h" for="des" forName="parSh" refType="h" refFor="des" refForName="parTx" op="lte" fact="1.5"/>
      <dgm:constr type="h" for="des" forName="parSh" refType="h" refFor="des" refForName="parTx" op="gte" fact="1.5"/>
    </dgm:constrLst>
    <dgm:ruleLst>
      <dgm:rule type="w" for="ch" forName="composite" val="0" fact="NaN" max="NaN"/>
      <dgm:rule type="primFontSz" for="des" forName="parTx" val="5" fact="NaN" max="NaN"/>
    </dgm:ruleLst>
    <dgm:forEach name="Name3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4">
          <dgm:if name="Name5" func="var" arg="dir" op="equ" val="norm">
            <dgm:constrLst>
              <dgm:constr type="h" refType="w" fact="1000"/>
              <dgm:constr type="l" for="ch" forName="parTx"/>
              <dgm:constr type="w" for="ch" forName="parTx" refType="w" fact="0.83"/>
              <dgm:constr type="t" for="ch" forName="parTx"/>
              <dgm:constr type="l" for="ch" forName="parSh"/>
              <dgm:constr type="w" for="ch" forName="parSh" refType="w" refFor="ch" refForName="parTx"/>
              <dgm:constr type="t" for="ch" forName="parSh"/>
              <dgm:constr type="l" for="ch" forName="desTx" refType="w" fact="0.17"/>
              <dgm:constr type="w" for="ch" forName="desTx" refType="w" refFor="ch" refForName="parTx"/>
              <dgm:constr type="t" for="ch" forName="desTx" refType="h" refFor="ch" refForName="parTx"/>
            </dgm:constrLst>
          </dgm:if>
          <dgm:else name="Name6">
            <dgm:constrLst>
              <dgm:constr type="h" refType="w" fact="1000"/>
              <dgm:constr type="l" for="ch" forName="parTx" refType="w" fact="0.17"/>
              <dgm:constr type="w" for="ch" forName="parTx" refType="w" fact="0.83"/>
              <dgm:constr type="t" for="ch" forName="parTx"/>
              <dgm:constr type="l" for="ch" forName="parSh" refType="w" fact="0.15"/>
              <dgm:constr type="w" for="ch" forName="parSh" refType="w" refFor="ch" refForName="parTx"/>
              <dgm:constr type="t" for="ch" forName="parSh"/>
              <dgm:constr type="l" for="ch" forName="desTx"/>
              <dgm:constr type="w" for="ch" forName="desTx" refType="w" refFor="ch" refForName="parTx"/>
              <dgm:constr type="t" for="ch" forName="desTx" refType="h" refFor="ch" refForName="parTx"/>
            </dgm:constrLst>
          </dgm:else>
        </dgm:choose>
        <dgm:ruleLst>
          <dgm:rule type="h" val="INF" fact="NaN" max="NaN"/>
        </dgm:ruleLst>
        <dgm:layoutNode name="parTx">
          <dgm:varLst>
            <dgm:chMax val="0"/>
            <dgm:chPref val="0"/>
            <dgm:bulletEnabled val="1"/>
          </dgm:varLst>
          <dgm:alg type="tx">
            <dgm:param type="parTxLTRAlign" val="l"/>
            <dgm:param type="parTxRTLAlign" val="r"/>
            <dgm:param type="txAnchorVert" val="t"/>
          </dgm:alg>
          <dgm:shape xmlns:r="http://schemas.openxmlformats.org/officeDocument/2006/relationships" type="rect" r:blip="" zOrderOff="1" hideGeom="1">
            <dgm:adjLst>
              <dgm:adj idx="1" val="0.1"/>
            </dgm:adjLst>
          </dgm:shape>
          <dgm:presOf axis="self" ptType="node"/>
          <dgm:constrLst>
            <dgm:constr type="h" refType="w" op="lte" fact="0.4"/>
            <dgm:constr type="bMarg" refType="primFontSz" fact="0.3"/>
            <dgm:constr type="h"/>
          </dgm:constrLst>
          <dgm:ruleLst>
            <dgm:rule type="h" val="INF" fact="NaN" max="NaN"/>
          </dgm:ruleLst>
        </dgm:layoutNode>
        <dgm:layoutNode name="parSh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 ptType="node"/>
          <dgm:constrLst>
            <dgm:constr type="h"/>
          </dgm:constrLst>
          <dgm:ruleLst/>
        </dgm:layoutNode>
        <dgm:layoutNode name="desTx" styleLbl="fgAcc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oundRect" r:blip="">
            <dgm:adjLst>
              <dgm:adj idx="1" val="0.1"/>
            </dgm:adjLst>
          </dgm:shape>
          <dgm:presOf axis="des" ptType="node"/>
          <dgm:constrLst>
            <dgm:constr type="secFontSz" val="65"/>
            <dgm:constr type="primFontSz" refType="secFontSz"/>
            <dgm:constr type="h"/>
          </dgm:constrLst>
          <dgm:ruleLst>
            <dgm:rule type="h" val="INF" fact="NaN" max="NaN"/>
          </dgm:ruleLst>
        </dgm:layoutNode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  <dgm:param type="srcNode" val="parTx"/>
            <dgm:param type="dstNode" val="parTx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Tx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3DCC94CC31644B42BA9E3B6FD339FB81" ma:contentTypeVersion="14" ma:contentTypeDescription="Создание документа." ma:contentTypeScope="" ma:versionID="38e38e8eab10d4b2fb9a69df744f3647">
  <xsd:schema xmlns:xsd="http://www.w3.org/2001/XMLSchema" xmlns:xs="http://www.w3.org/2001/XMLSchema" xmlns:p="http://schemas.microsoft.com/office/2006/metadata/properties" xmlns:ns2="18761f89-f274-4805-a2a9-a0dace306e3e" targetNamespace="http://schemas.microsoft.com/office/2006/metadata/properties" ma:root="true" ma:fieldsID="ee140f1573d756f2d7571c2ee28dcc49" ns2:_="">
    <xsd:import namespace="18761f89-f274-4805-a2a9-a0dace306e3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761f89-f274-4805-a2a9-a0dace306e3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18761f89-f274-4805-a2a9-a0dace306e3e">Q35MPENEDJK4-488-91</_dlc_DocId>
    <_dlc_DocIdUrl xmlns="18761f89-f274-4805-a2a9-a0dace306e3e">
      <Url>http://spserver/dm/InfoProduct/_layouts/DocIdRedir.aspx?ID=Q35MPENEDJK4-488-91</Url>
      <Description>Q35MPENEDJK4-488-91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12D55F-9276-4500-AACE-EB43E6388B47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66CC7627-DF13-440D-BD3A-D7CE04EDD4E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D0F7D5A-20EC-46AC-B433-3BE26131676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761f89-f274-4805-a2a9-a0dace306e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B2BAF9C-40C8-4F92-8C4E-A5013C00D54A}">
  <ds:schemaRefs>
    <ds:schemaRef ds:uri="http://schemas.microsoft.com/office/2006/metadata/properties"/>
    <ds:schemaRef ds:uri="http://schemas.microsoft.com/office/infopath/2007/PartnerControls"/>
    <ds:schemaRef ds:uri="18761f89-f274-4805-a2a9-a0dace306e3e"/>
  </ds:schemaRefs>
</ds:datastoreItem>
</file>

<file path=customXml/itemProps5.xml><?xml version="1.0" encoding="utf-8"?>
<ds:datastoreItem xmlns:ds="http://schemas.openxmlformats.org/officeDocument/2006/customXml" ds:itemID="{BF47D916-241A-444B-B7F0-756E36FB11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1116</Words>
  <Characters>6363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Электронный бланк_ООО БФТ (2016)</vt:lpstr>
    </vt:vector>
  </TitlesOfParts>
  <Company>Antre</Company>
  <LinksUpToDate>false</LinksUpToDate>
  <CharactersWithSpaces>7465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Электронный бланк_ООО БФТ (2016)</dc:title>
  <dc:subject>[Шрифт Arial, кегль 10, курсив. Краткое содержание письма - «О чем (О ком)». Занимает не более 5 строк, без кавычек и подчеркиваний, начинается с прописной буквы, заканчивается без точки]</dc:subject>
  <dc:creator>*</dc:creator>
  <cp:lastModifiedBy>Барзах Екатерина Николаевна</cp:lastModifiedBy>
  <cp:revision>2</cp:revision>
  <cp:lastPrinted>2012-09-20T10:32:00Z</cp:lastPrinted>
  <dcterms:created xsi:type="dcterms:W3CDTF">2024-08-12T11:04:00Z</dcterms:created>
  <dcterms:modified xsi:type="dcterms:W3CDTF">2024-08-12T11:04:00Z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0x0101003DCC94CC31644B42BA9E3B6FD339FB81</vt:lpwstr>
  </property>
  <property fmtid="{D5CDD505-2E9C-101B-9397-08002B2CF9AE}" pid="3" name="_dlc_DocIdItemGuid">
    <vt:lpwstr>4a63d042-0b20-4362-84b3-b976a2c2bb47</vt:lpwstr>
  </property>
</Properties>
</file>